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sz w:val="32"/>
          <w:szCs w:val="32"/>
        </w:rPr>
      </w:pPr>
    </w:p>
    <w:p>
      <w:pPr>
        <w:jc w:val="center"/>
        <w:rPr>
          <w:rFonts w:hint="eastAsia" w:ascii="仿宋_GB2312" w:hAnsi="仿宋_GB2312" w:eastAsia="仿宋_GB2312" w:cs="仿宋_GB2312"/>
          <w:b/>
          <w:sz w:val="32"/>
          <w:szCs w:val="32"/>
        </w:rPr>
      </w:pPr>
    </w:p>
    <w:p>
      <w:pPr>
        <w:jc w:val="center"/>
        <w:rPr>
          <w:rFonts w:hint="eastAsia" w:ascii="仿宋_GB2312" w:hAnsi="仿宋_GB2312" w:eastAsia="仿宋_GB2312" w:cs="仿宋_GB2312"/>
          <w:b/>
          <w:sz w:val="32"/>
          <w:szCs w:val="32"/>
        </w:rPr>
      </w:pP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海南省高级技工学校</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201</w:t>
      </w:r>
      <w:r>
        <w:rPr>
          <w:rFonts w:hint="eastAsia" w:ascii="方正小标宋简体" w:hAnsi="方正小标宋简体" w:eastAsia="方正小标宋简体" w:cs="方正小标宋简体"/>
          <w:b w:val="0"/>
          <w:bCs/>
          <w:sz w:val="44"/>
          <w:szCs w:val="44"/>
          <w:lang w:val="en-US" w:eastAsia="zh-CN"/>
        </w:rPr>
        <w:t>8</w:t>
      </w:r>
      <w:r>
        <w:rPr>
          <w:rFonts w:hint="eastAsia" w:ascii="方正小标宋简体" w:hAnsi="方正小标宋简体" w:eastAsia="方正小标宋简体" w:cs="方正小标宋简体"/>
          <w:b w:val="0"/>
          <w:bCs/>
          <w:sz w:val="44"/>
          <w:szCs w:val="44"/>
        </w:rPr>
        <w:t>年中等职业教育质量年度报告</w:t>
      </w:r>
    </w:p>
    <w:p>
      <w:pPr>
        <w:jc w:val="center"/>
        <w:rPr>
          <w:rFonts w:hint="eastAsia" w:ascii="仿宋_GB2312" w:hAnsi="仿宋_GB2312" w:eastAsia="仿宋_GB2312" w:cs="仿宋_GB2312"/>
          <w:b/>
          <w:sz w:val="32"/>
          <w:szCs w:val="32"/>
        </w:rPr>
      </w:pPr>
    </w:p>
    <w:p>
      <w:pPr>
        <w:ind w:firstLine="803" w:firstLineChars="25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一、学校情况</w:t>
      </w:r>
    </w:p>
    <w:p>
      <w:pPr>
        <w:ind w:firstLine="803" w:firstLineChars="25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（一）学校概况</w:t>
      </w:r>
    </w:p>
    <w:p>
      <w:pPr>
        <w:ind w:firstLine="56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海南省技师学院（海南省高级技工学校）隶属于海南省人力资源和社会保障厅，是从事技能教育，以培养高技能人才为主的技工院校。学院创办于</w:t>
      </w:r>
      <w:r>
        <w:rPr>
          <w:rFonts w:hint="eastAsia" w:ascii="仿宋_GB2312" w:hAnsi="仿宋_GB2312" w:eastAsia="仿宋_GB2312" w:cs="仿宋_GB2312"/>
          <w:sz w:val="32"/>
          <w:szCs w:val="32"/>
        </w:rPr>
        <w:t>1958年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1999年12月被批准为“高级技工学校”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2012年6月经海南省人民政府批准挂牌成立“海南省技师学院”，成为海南省首家技师学院。</w:t>
      </w:r>
      <w:r>
        <w:rPr>
          <w:rFonts w:hint="eastAsia" w:ascii="仿宋_GB2312" w:hAnsi="仿宋_GB2312" w:eastAsia="仿宋_GB2312" w:cs="仿宋_GB2312"/>
          <w:sz w:val="32"/>
          <w:szCs w:val="32"/>
        </w:rPr>
        <w:t>学院分设海口府城、澄迈老城两个校区，校园总面积</w:t>
      </w:r>
      <w:r>
        <w:rPr>
          <w:rFonts w:hint="eastAsia" w:ascii="仿宋_GB2312" w:hAnsi="仿宋_GB2312" w:eastAsia="仿宋_GB2312" w:cs="仿宋_GB2312"/>
          <w:sz w:val="32"/>
          <w:szCs w:val="32"/>
        </w:rPr>
        <w:t>533亩，</w:t>
      </w:r>
      <w:r>
        <w:rPr>
          <w:rFonts w:hint="eastAsia" w:ascii="仿宋_GB2312" w:hAnsi="仿宋_GB2312" w:eastAsia="仿宋_GB2312" w:cs="仿宋_GB2312"/>
          <w:sz w:val="32"/>
          <w:szCs w:val="32"/>
        </w:rPr>
        <w:t>建筑总面积达</w:t>
      </w:r>
      <w:r>
        <w:rPr>
          <w:rFonts w:hint="eastAsia" w:ascii="仿宋_GB2312" w:hAnsi="仿宋_GB2312" w:eastAsia="仿宋_GB2312" w:cs="仿宋_GB2312"/>
          <w:color w:val="000000" w:themeColor="text1"/>
          <w:sz w:val="32"/>
          <w:szCs w:val="32"/>
          <w14:textFill>
            <w14:solidFill>
              <w14:schemeClr w14:val="tx1"/>
            </w14:solidFill>
          </w14:textFill>
        </w:rPr>
        <w:t>19.8</w:t>
      </w:r>
      <w:r>
        <w:rPr>
          <w:rFonts w:hint="eastAsia" w:ascii="仿宋_GB2312" w:hAnsi="仿宋_GB2312" w:eastAsia="仿宋_GB2312" w:cs="仿宋_GB2312"/>
          <w:sz w:val="32"/>
          <w:szCs w:val="32"/>
        </w:rPr>
        <w:t>万平方米，是我省办学规模最大的技工院校。</w:t>
      </w:r>
    </w:p>
    <w:p>
      <w:pPr>
        <w:ind w:left="56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（二）学生情况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我院现有在校生</w:t>
      </w:r>
      <w:r>
        <w:rPr>
          <w:rFonts w:hint="eastAsia" w:ascii="仿宋_GB2312" w:hAnsi="仿宋_GB2312" w:eastAsia="仿宋_GB2312" w:cs="仿宋_GB2312"/>
          <w:sz w:val="32"/>
          <w:szCs w:val="32"/>
          <w:lang w:val="en-US" w:eastAsia="zh-CN"/>
        </w:rPr>
        <w:t>9795</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 xml:space="preserve"> 从2008年开始每年招生都在3000人以上，其中高级工和预备技师班学生占在校学生总数的64.3%</w:t>
      </w:r>
      <w:r>
        <w:rPr>
          <w:rFonts w:hint="eastAsia" w:ascii="仿宋_GB2312" w:hAnsi="仿宋_GB2312" w:eastAsia="仿宋_GB2312" w:cs="仿宋_GB2312"/>
          <w:sz w:val="32"/>
          <w:szCs w:val="32"/>
        </w:rPr>
        <w:t>。由于办学质量较好，社会认可度较高，学校每年招生都保持在3000人以上（201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年招生</w:t>
      </w:r>
      <w:r>
        <w:rPr>
          <w:rFonts w:hint="eastAsia" w:ascii="仿宋_GB2312" w:hAnsi="仿宋_GB2312" w:eastAsia="仿宋_GB2312" w:cs="仿宋_GB2312"/>
          <w:color w:val="auto"/>
          <w:sz w:val="32"/>
          <w:szCs w:val="32"/>
          <w:shd w:val="clear" w:color="auto" w:fill="auto"/>
        </w:rPr>
        <w:t>3</w:t>
      </w:r>
      <w:r>
        <w:rPr>
          <w:rFonts w:hint="eastAsia" w:ascii="仿宋_GB2312" w:hAnsi="仿宋_GB2312" w:eastAsia="仿宋_GB2312" w:cs="仿宋_GB2312"/>
          <w:color w:val="auto"/>
          <w:sz w:val="32"/>
          <w:szCs w:val="32"/>
          <w:shd w:val="clear" w:color="auto" w:fill="auto"/>
          <w:lang w:val="en-US" w:eastAsia="zh-CN"/>
        </w:rPr>
        <w:t>302</w:t>
      </w:r>
      <w:r>
        <w:rPr>
          <w:rFonts w:hint="eastAsia" w:ascii="仿宋_GB2312" w:hAnsi="仿宋_GB2312" w:eastAsia="仿宋_GB2312" w:cs="仿宋_GB2312"/>
          <w:sz w:val="32"/>
          <w:szCs w:val="32"/>
        </w:rPr>
        <w:t>人），在全省中职学校生源不足的情况下，连续多年保质保量地完成招生计划。</w:t>
      </w:r>
    </w:p>
    <w:tbl>
      <w:tblPr>
        <w:tblStyle w:val="9"/>
        <w:tblW w:w="8386"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96"/>
        <w:gridCol w:w="2097"/>
        <w:gridCol w:w="2097"/>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273" w:hRule="atLeast"/>
        </w:trPr>
        <w:tc>
          <w:tcPr>
            <w:tcW w:w="2096" w:type="dxa"/>
            <w:tcBorders>
              <w:top w:val="single" w:color="auto" w:sz="4" w:space="0"/>
              <w:left w:val="single" w:color="auto" w:sz="4" w:space="0"/>
              <w:bottom w:val="single" w:color="auto" w:sz="4" w:space="0"/>
              <w:right w:val="single" w:color="auto" w:sz="4" w:space="0"/>
            </w:tcBorders>
            <w:shd w:val="clear" w:color="auto" w:fill="auto"/>
            <w:vAlign w:val="top"/>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ind w:left="0" w:right="0" w:firstLine="320" w:firstLineChars="1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项目</w:t>
            </w:r>
          </w:p>
          <w:p>
            <w:pPr>
              <w:keepNext w:val="0"/>
              <w:keepLines w:val="0"/>
              <w:widowControl w:val="0"/>
              <w:suppressLineNumbers w:val="0"/>
              <w:snapToGrid w:val="0"/>
              <w:spacing w:before="0" w:beforeAutospacing="0" w:after="0" w:afterAutospacing="0"/>
              <w:ind w:left="0" w:right="0" w:firstLine="320" w:firstLineChars="100"/>
              <w:jc w:val="both"/>
              <mc:AlternateContent>
                <mc:Choice Requires="wpsCustomData">
                  <wpsCustomData:diagonalParaType/>
                </mc:Choice>
              </mc:AlternateConten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项目</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年度                                        </w:t>
            </w:r>
          </w:p>
          <w:p>
            <w:pPr>
              <w:keepNext w:val="0"/>
              <w:keepLines w:val="0"/>
              <w:widowControl w:val="0"/>
              <w:suppressLineNumbers w:val="0"/>
              <w:spacing w:before="0" w:beforeAutospacing="0" w:after="0" w:afterAutospacing="0"/>
              <w:ind w:left="0" w:right="0" w:firstLine="320" w:firstLineChars="100"/>
              <w:jc w:val="both"/>
              <w:rPr>
                <w:rFonts w:hint="eastAsia" w:ascii="仿宋_GB2312" w:hAnsi="仿宋_GB2312" w:eastAsia="仿宋_GB2312" w:cs="仿宋_GB2312"/>
                <w:kern w:val="2"/>
                <w:sz w:val="32"/>
                <w:szCs w:val="32"/>
                <w:lang w:val="en-US" w:eastAsia="zh-CN"/>
              </w:rPr>
            </w:pPr>
          </w:p>
          <w:p>
            <w:pPr>
              <w:keepNext w:val="0"/>
              <w:keepLines w:val="0"/>
              <w:widowControl w:val="0"/>
              <w:suppressLineNumbers w:val="0"/>
              <w:spacing w:before="0" w:beforeAutospacing="0" w:after="0" w:afterAutospacing="0"/>
              <w:ind w:left="0" w:right="0" w:firstLine="320" w:firstLineChars="100"/>
              <w:jc w:val="both"/>
              <w:rPr>
                <w:rFonts w:hint="eastAsia" w:ascii="仿宋_GB2312" w:hAnsi="仿宋_GB2312" w:eastAsia="仿宋_GB2312" w:cs="仿宋_GB2312"/>
                <w:kern w:val="2"/>
                <w:sz w:val="32"/>
                <w:szCs w:val="32"/>
                <w:lang w:val="en-US" w:eastAsia="zh-CN"/>
              </w:rPr>
            </w:pPr>
          </w:p>
        </w:tc>
        <w:tc>
          <w:tcPr>
            <w:tcW w:w="20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2017年</w:t>
            </w:r>
          </w:p>
        </w:tc>
        <w:tc>
          <w:tcPr>
            <w:tcW w:w="20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2018年</w:t>
            </w:r>
          </w:p>
        </w:tc>
        <w:tc>
          <w:tcPr>
            <w:tcW w:w="209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招生规模</w:t>
            </w:r>
          </w:p>
        </w:tc>
        <w:tc>
          <w:tcPr>
            <w:tcW w:w="209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3097人</w:t>
            </w:r>
          </w:p>
        </w:tc>
        <w:tc>
          <w:tcPr>
            <w:tcW w:w="209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3302人</w:t>
            </w:r>
          </w:p>
        </w:tc>
        <w:tc>
          <w:tcPr>
            <w:tcW w:w="209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在校生规模</w:t>
            </w:r>
          </w:p>
        </w:tc>
        <w:tc>
          <w:tcPr>
            <w:tcW w:w="209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9600人</w:t>
            </w:r>
          </w:p>
        </w:tc>
        <w:tc>
          <w:tcPr>
            <w:tcW w:w="209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9795人</w:t>
            </w:r>
          </w:p>
        </w:tc>
        <w:tc>
          <w:tcPr>
            <w:tcW w:w="209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毕业生规模</w:t>
            </w:r>
          </w:p>
        </w:tc>
        <w:tc>
          <w:tcPr>
            <w:tcW w:w="209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2336人</w:t>
            </w:r>
          </w:p>
        </w:tc>
        <w:tc>
          <w:tcPr>
            <w:tcW w:w="209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2174人</w:t>
            </w:r>
          </w:p>
        </w:tc>
        <w:tc>
          <w:tcPr>
            <w:tcW w:w="209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巩固率%</w:t>
            </w:r>
          </w:p>
        </w:tc>
        <w:tc>
          <w:tcPr>
            <w:tcW w:w="209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70.2%</w:t>
            </w:r>
          </w:p>
        </w:tc>
        <w:tc>
          <w:tcPr>
            <w:tcW w:w="209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70.8%</w:t>
            </w:r>
          </w:p>
        </w:tc>
        <w:tc>
          <w:tcPr>
            <w:tcW w:w="209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培训规模</w:t>
            </w:r>
          </w:p>
        </w:tc>
        <w:tc>
          <w:tcPr>
            <w:tcW w:w="209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2683人</w:t>
            </w:r>
          </w:p>
        </w:tc>
        <w:tc>
          <w:tcPr>
            <w:tcW w:w="209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3159人</w:t>
            </w:r>
          </w:p>
        </w:tc>
        <w:tc>
          <w:tcPr>
            <w:tcW w:w="209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17.7%</w:t>
            </w:r>
          </w:p>
        </w:tc>
      </w:tr>
    </w:tbl>
    <w:p>
      <w:pPr>
        <w:numPr>
          <w:ilvl w:val="0"/>
          <w:numId w:val="1"/>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教师队伍</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目前，我校教职工总人数为</w:t>
      </w:r>
      <w:r>
        <w:rPr>
          <w:rFonts w:hint="eastAsia" w:ascii="仿宋_GB2312" w:hAnsi="仿宋_GB2312" w:eastAsia="仿宋_GB2312" w:cs="仿宋_GB2312"/>
          <w:kern w:val="2"/>
          <w:sz w:val="32"/>
          <w:szCs w:val="32"/>
          <w:lang w:val="en-US" w:eastAsia="zh-CN" w:bidi="ar"/>
        </w:rPr>
        <w:t>612人，其中在编人员444人，聘用人员168人。在444名在编人员中，教师400人（其中专业教师含实验员335人，基础学科教师65人），一般管理人员（含职工）44人。在168名聘用人员中，教师81人（其中专业教师含（实验员）67人，基础学科教师14人），一般管理人员（含校警、宿舍管理员、水电工、环卫工、财务管理员、图书管理员及部分科室中的一般管理人员等）87人。现就教师情况分析如下：</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1.教师职称情况：在450名教师中，高级职称145名，中级职称167名，初级职称91名，未取得职称47人。</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2.教师职业资格情况：在450名教师中，高级技师50名，技师110名，高级工132名，中级工32名，初级及以下126名。</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3.教师学历情况：在450名教师中，硕士研究生学历33名，大学本科学历386名，大学专科学历20名，中专学历8名，高中学历3名（从企业引进的高技能人才）。</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4.教师年龄分段情况：在450名教师中，55至59岁9名，51至54岁25名，46至50岁40名，41至45岁41名，36至40岁83名，35岁以下252名。</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5.教师来源情况：316名教师从高校毕业生中招聘或从其他学校调入，134名教师从企业引进。</w:t>
      </w:r>
    </w:p>
    <w:p>
      <w:pPr>
        <w:keepNext w:val="0"/>
        <w:keepLines w:val="0"/>
        <w:widowControl w:val="0"/>
        <w:suppressLineNumbers w:val="0"/>
        <w:spacing w:before="0" w:beforeAutospacing="0" w:after="0" w:afterAutospacing="0"/>
        <w:ind w:left="0" w:right="0" w:firstLine="2880" w:firstLineChars="9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2018年</w:t>
      </w:r>
      <w:r>
        <w:rPr>
          <w:rFonts w:hint="eastAsia" w:ascii="仿宋_GB2312" w:hAnsi="仿宋_GB2312" w:eastAsia="仿宋_GB2312" w:cs="仿宋_GB2312"/>
          <w:kern w:val="2"/>
          <w:sz w:val="32"/>
          <w:szCs w:val="32"/>
          <w:lang w:val="en-US" w:eastAsia="zh-CN" w:bidi="ar"/>
        </w:rPr>
        <w:t>教师基本情况变化</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652"/>
        <w:gridCol w:w="1701"/>
        <w:gridCol w:w="1701"/>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134" w:hRule="atLeast"/>
        </w:trPr>
        <w:tc>
          <w:tcPr>
            <w:tcW w:w="3652" w:type="dxa"/>
            <w:tcBorders>
              <w:top w:val="single" w:color="auto" w:sz="4" w:space="0"/>
              <w:left w:val="single" w:color="auto" w:sz="4" w:space="0"/>
              <w:bottom w:val="single" w:color="auto" w:sz="4" w:space="0"/>
              <w:right w:val="single" w:color="auto" w:sz="4" w:space="0"/>
            </w:tcBorders>
            <w:shd w:val="clear" w:color="auto" w:fill="auto"/>
            <w:vAlign w:val="top"/>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snapToGrid w:val="0"/>
              <w:spacing w:before="0" w:beforeAutospacing="0" w:after="0" w:afterAutospacing="0"/>
              <w:ind w:left="0" w:right="0" w:firstLine="640" w:firstLineChars="200"/>
              <w:jc w:val="both"/>
              <mc:AlternateContent>
                <mc:Choice Requires="wpsCustomData">
                  <wpsCustomData:diagonalParaType/>
                </mc:Choice>
              </mc:AlternateConten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项目</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时间</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201</w:t>
            </w:r>
            <w:r>
              <w:rPr>
                <w:rFonts w:hint="eastAsia" w:ascii="仿宋_GB2312" w:hAnsi="仿宋_GB2312" w:eastAsia="仿宋_GB2312" w:cs="仿宋_GB2312"/>
                <w:kern w:val="2"/>
                <w:sz w:val="32"/>
                <w:szCs w:val="32"/>
                <w:lang w:val="en-US" w:eastAsia="zh-CN" w:bidi="ar"/>
              </w:rPr>
              <w:t>7</w:t>
            </w:r>
            <w:r>
              <w:rPr>
                <w:rFonts w:hint="eastAsia" w:ascii="仿宋_GB2312" w:hAnsi="仿宋_GB2312" w:eastAsia="仿宋_GB2312" w:cs="仿宋_GB2312"/>
                <w:kern w:val="2"/>
                <w:sz w:val="32"/>
                <w:szCs w:val="32"/>
                <w:lang w:val="en-US" w:eastAsia="zh-CN" w:bidi="ar"/>
              </w:rPr>
              <w:t>年</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201</w:t>
            </w:r>
            <w:r>
              <w:rPr>
                <w:rFonts w:hint="eastAsia" w:ascii="仿宋_GB2312" w:hAnsi="仿宋_GB2312" w:eastAsia="仿宋_GB2312" w:cs="仿宋_GB2312"/>
                <w:kern w:val="2"/>
                <w:sz w:val="32"/>
                <w:szCs w:val="32"/>
                <w:lang w:val="en-US" w:eastAsia="zh-CN" w:bidi="ar"/>
              </w:rPr>
              <w:t>8</w:t>
            </w:r>
            <w:r>
              <w:rPr>
                <w:rFonts w:hint="eastAsia" w:ascii="仿宋_GB2312" w:hAnsi="仿宋_GB2312" w:eastAsia="仿宋_GB2312" w:cs="仿宋_GB2312"/>
                <w:kern w:val="2"/>
                <w:sz w:val="32"/>
                <w:szCs w:val="32"/>
                <w:lang w:val="en-US" w:eastAsia="zh-CN" w:bidi="ar"/>
              </w:rPr>
              <w:t>年</w:t>
            </w:r>
          </w:p>
        </w:tc>
        <w:tc>
          <w:tcPr>
            <w:tcW w:w="14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同比增长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36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生师比</w:t>
            </w:r>
          </w:p>
        </w:tc>
        <w:tc>
          <w:tcPr>
            <w:tcW w:w="17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22:1</w:t>
            </w:r>
          </w:p>
        </w:tc>
        <w:tc>
          <w:tcPr>
            <w:tcW w:w="17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22:1</w:t>
            </w:r>
          </w:p>
        </w:tc>
        <w:tc>
          <w:tcPr>
            <w:tcW w:w="1468" w:type="dxa"/>
            <w:tcBorders>
              <w:top w:val="single" w:color="auto" w:sz="4" w:space="0"/>
              <w:left w:val="nil"/>
              <w:bottom w:val="single" w:color="auto" w:sz="4" w:space="0"/>
              <w:right w:val="single" w:color="auto" w:sz="4" w:space="0"/>
            </w:tcBorders>
            <w:shd w:val="clear" w:color="auto" w:fill="auto"/>
            <w:vAlign w:val="top"/>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widowControl w:val="0"/>
              <w:suppressLineNumbers w:val="0"/>
              <w:snapToGrid w:val="0"/>
              <w:spacing w:before="0" w:beforeAutospacing="0" w:after="0" w:afterAutospacing="0"/>
              <w:ind w:left="0" w:right="0"/>
              <w:jc w:val="both"/>
              <mc:AlternateContent>
                <mc:Choice Requires="wpsCustomData">
                  <wpsCustomData:diagonalParaType/>
                </mc:Choice>
              </mc:AlternateContent>
              <w:rPr>
                <w:rFonts w:hint="eastAsia" w:ascii="仿宋_GB2312" w:hAnsi="仿宋_GB2312" w:eastAsia="仿宋_GB2312" w:cs="仿宋_GB2312"/>
                <w:kern w:val="2"/>
                <w:sz w:val="32"/>
                <w:szCs w:val="32"/>
                <w:lang w:val="en-US" w:eastAsia="zh-CN"/>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“双师型”教师比例</w:t>
            </w:r>
          </w:p>
        </w:tc>
        <w:tc>
          <w:tcPr>
            <w:tcW w:w="17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61.6</w:t>
            </w:r>
            <w:r>
              <w:rPr>
                <w:rFonts w:hint="eastAsia" w:ascii="仿宋_GB2312" w:hAnsi="仿宋_GB2312" w:eastAsia="仿宋_GB2312" w:cs="仿宋_GB2312"/>
                <w:kern w:val="2"/>
                <w:sz w:val="32"/>
                <w:szCs w:val="32"/>
                <w:lang w:val="en-US" w:eastAsia="zh-CN" w:bidi="ar"/>
              </w:rPr>
              <w:t>%</w:t>
            </w:r>
          </w:p>
        </w:tc>
        <w:tc>
          <w:tcPr>
            <w:tcW w:w="17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61.8%</w:t>
            </w:r>
          </w:p>
        </w:tc>
        <w:tc>
          <w:tcPr>
            <w:tcW w:w="14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兼职教师比例</w:t>
            </w:r>
          </w:p>
        </w:tc>
        <w:tc>
          <w:tcPr>
            <w:tcW w:w="17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w:t>
            </w:r>
          </w:p>
        </w:tc>
        <w:tc>
          <w:tcPr>
            <w:tcW w:w="17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6%</w:t>
            </w:r>
          </w:p>
        </w:tc>
        <w:tc>
          <w:tcPr>
            <w:tcW w:w="14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专任教师本科以上学历比例</w:t>
            </w:r>
          </w:p>
        </w:tc>
        <w:tc>
          <w:tcPr>
            <w:tcW w:w="17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86.3%</w:t>
            </w:r>
          </w:p>
        </w:tc>
        <w:tc>
          <w:tcPr>
            <w:tcW w:w="17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93.1%</w:t>
            </w:r>
          </w:p>
        </w:tc>
        <w:tc>
          <w:tcPr>
            <w:tcW w:w="14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专任教师硕士以上学历比例</w:t>
            </w:r>
          </w:p>
        </w:tc>
        <w:tc>
          <w:tcPr>
            <w:tcW w:w="17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8.4%</w:t>
            </w:r>
          </w:p>
        </w:tc>
        <w:tc>
          <w:tcPr>
            <w:tcW w:w="17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7.3%</w:t>
            </w:r>
          </w:p>
        </w:tc>
        <w:tc>
          <w:tcPr>
            <w:tcW w:w="14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专任教师高级职称教师比例</w:t>
            </w:r>
          </w:p>
        </w:tc>
        <w:tc>
          <w:tcPr>
            <w:tcW w:w="17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30.7%</w:t>
            </w:r>
          </w:p>
        </w:tc>
        <w:tc>
          <w:tcPr>
            <w:tcW w:w="17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32.2%</w:t>
            </w:r>
          </w:p>
        </w:tc>
        <w:tc>
          <w:tcPr>
            <w:tcW w:w="14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1.5%</w:t>
            </w:r>
          </w:p>
        </w:tc>
      </w:tr>
    </w:tbl>
    <w:p>
      <w:pPr>
        <w:numPr>
          <w:ilvl w:val="0"/>
          <w:numId w:val="1"/>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设施设备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学校现有教学仪器设备总价为</w:t>
      </w:r>
      <w:r>
        <w:rPr>
          <w:rFonts w:hint="eastAsia" w:ascii="仿宋_GB2312" w:hAnsi="仿宋_GB2312" w:eastAsia="仿宋_GB2312" w:cs="仿宋_GB2312"/>
          <w:color w:val="000000" w:themeColor="text1"/>
          <w:sz w:val="32"/>
          <w:szCs w:val="32"/>
          <w14:textFill>
            <w14:solidFill>
              <w14:schemeClr w14:val="tx1"/>
            </w14:solidFill>
          </w14:textFill>
        </w:rPr>
        <w:t>11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896</w:t>
      </w:r>
      <w:r>
        <w:rPr>
          <w:rFonts w:hint="eastAsia" w:ascii="仿宋_GB2312" w:hAnsi="仿宋_GB2312" w:eastAsia="仿宋_GB2312" w:cs="仿宋_GB2312"/>
          <w:sz w:val="32"/>
          <w:szCs w:val="32"/>
        </w:rPr>
        <w:t>万元（含计算机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2256</w:t>
      </w:r>
      <w:r>
        <w:rPr>
          <w:rFonts w:hint="eastAsia" w:ascii="仿宋_GB2312" w:hAnsi="仿宋_GB2312" w:eastAsia="仿宋_GB2312" w:cs="仿宋_GB2312"/>
          <w:sz w:val="32"/>
          <w:szCs w:val="32"/>
        </w:rPr>
        <w:t>台），生均仪器设备值为</w:t>
      </w:r>
      <w:r>
        <w:rPr>
          <w:rFonts w:hint="eastAsia" w:ascii="仿宋_GB2312" w:hAnsi="仿宋_GB2312"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144</w:t>
      </w:r>
      <w:r>
        <w:rPr>
          <w:rFonts w:hint="eastAsia" w:ascii="仿宋_GB2312" w:hAnsi="仿宋_GB2312" w:eastAsia="仿宋_GB2312" w:cs="仿宋_GB2312"/>
          <w:sz w:val="32"/>
          <w:szCs w:val="32"/>
        </w:rPr>
        <w:t>元，现有实训室有</w:t>
      </w:r>
      <w:r>
        <w:rPr>
          <w:rFonts w:hint="eastAsia" w:ascii="仿宋_GB2312" w:hAnsi="仿宋_GB2312" w:eastAsia="仿宋_GB2312" w:cs="仿宋_GB2312"/>
          <w:color w:val="000000" w:themeColor="text1"/>
          <w:sz w:val="32"/>
          <w:szCs w:val="32"/>
          <w14:textFill>
            <w14:solidFill>
              <w14:schemeClr w14:val="tx1"/>
            </w14:solidFill>
          </w14:textFill>
        </w:rPr>
        <w:t>163</w:t>
      </w:r>
      <w:r>
        <w:rPr>
          <w:rFonts w:hint="eastAsia" w:ascii="仿宋_GB2312" w:hAnsi="仿宋_GB2312" w:eastAsia="仿宋_GB2312" w:cs="仿宋_GB2312"/>
          <w:sz w:val="32"/>
          <w:szCs w:val="32"/>
        </w:rPr>
        <w:t>间，实训工位有</w:t>
      </w:r>
      <w:r>
        <w:rPr>
          <w:rFonts w:hint="eastAsia" w:ascii="仿宋_GB2312" w:hAnsi="仿宋_GB2312" w:eastAsia="仿宋_GB2312" w:cs="仿宋_GB2312"/>
          <w:color w:val="000000" w:themeColor="text1"/>
          <w:sz w:val="32"/>
          <w:szCs w:val="32"/>
          <w14:textFill>
            <w14:solidFill>
              <w14:schemeClr w14:val="tx1"/>
            </w14:solidFill>
          </w14:textFill>
        </w:rPr>
        <w:t>6796</w:t>
      </w:r>
      <w:r>
        <w:rPr>
          <w:rFonts w:hint="eastAsia" w:ascii="仿宋_GB2312" w:hAnsi="仿宋_GB2312" w:eastAsia="仿宋_GB2312" w:cs="仿宋_GB2312"/>
          <w:sz w:val="32"/>
          <w:szCs w:val="32"/>
        </w:rPr>
        <w:t>位。图书馆藏书</w:t>
      </w:r>
      <w:r>
        <w:rPr>
          <w:rFonts w:hint="eastAsia" w:ascii="仿宋_GB2312" w:hAnsi="仿宋_GB2312" w:eastAsia="仿宋_GB2312" w:cs="仿宋_GB2312"/>
          <w:sz w:val="32"/>
          <w:szCs w:val="32"/>
          <w:lang w:val="en-US" w:eastAsia="zh-CN"/>
        </w:rPr>
        <w:t>48120</w:t>
      </w:r>
      <w:r>
        <w:rPr>
          <w:rFonts w:hint="eastAsia" w:ascii="仿宋_GB2312" w:hAnsi="仿宋_GB2312" w:eastAsia="仿宋_GB2312" w:cs="仿宋_GB2312"/>
          <w:sz w:val="32"/>
          <w:szCs w:val="32"/>
        </w:rPr>
        <w:t>万册，但</w:t>
      </w:r>
      <w:r>
        <w:rPr>
          <w:rFonts w:hint="eastAsia" w:ascii="仿宋_GB2312" w:hAnsi="仿宋_GB2312" w:eastAsia="仿宋_GB2312" w:cs="仿宋_GB2312"/>
          <w:sz w:val="32"/>
          <w:szCs w:val="32"/>
          <w:lang w:eastAsia="zh-CN"/>
        </w:rPr>
        <w:t>电子阅览室仅有</w:t>
      </w:r>
      <w:r>
        <w:rPr>
          <w:rFonts w:hint="eastAsia" w:ascii="仿宋_GB2312" w:hAnsi="仿宋_GB2312" w:eastAsia="仿宋_GB2312" w:cs="仿宋_GB2312"/>
          <w:sz w:val="32"/>
          <w:szCs w:val="32"/>
          <w:lang w:val="en-US" w:eastAsia="zh-CN"/>
        </w:rPr>
        <w:t>250台电脑，阅览室仅</w:t>
      </w:r>
      <w:r>
        <w:rPr>
          <w:rFonts w:hint="eastAsia" w:ascii="仿宋_GB2312" w:hAnsi="仿宋_GB2312" w:eastAsia="仿宋_GB2312" w:cs="仿宋_GB2312"/>
          <w:color w:val="000000" w:themeColor="text1"/>
          <w:sz w:val="32"/>
          <w:szCs w:val="32"/>
          <w14:textFill>
            <w14:solidFill>
              <w14:schemeClr w14:val="tx1"/>
            </w14:solidFill>
          </w14:textFill>
        </w:rPr>
        <w:t>有</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80</w:t>
      </w:r>
      <w:r>
        <w:rPr>
          <w:rFonts w:hint="eastAsia" w:ascii="仿宋_GB2312" w:hAnsi="仿宋_GB2312" w:eastAsia="仿宋_GB2312" w:cs="仿宋_GB2312"/>
          <w:sz w:val="32"/>
          <w:szCs w:val="32"/>
        </w:rPr>
        <w:t>个座位。</w:t>
      </w:r>
    </w:p>
    <w:p>
      <w:pPr>
        <w:numPr>
          <w:ilvl w:val="0"/>
          <w:numId w:val="2"/>
        </w:numPr>
        <w:ind w:firstLine="643" w:firstLineChars="20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学生发展</w:t>
      </w:r>
    </w:p>
    <w:p>
      <w:pPr>
        <w:numPr>
          <w:ilvl w:val="0"/>
          <w:numId w:val="3"/>
        </w:numPr>
        <w:ind w:left="480" w:leftChars="0" w:firstLine="0" w:firstLineChars="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学生素质</w:t>
      </w:r>
    </w:p>
    <w:p>
      <w:pPr>
        <w:keepNext w:val="0"/>
        <w:keepLines w:val="0"/>
        <w:widowControl w:val="0"/>
        <w:suppressLineNumbers w:val="0"/>
        <w:spacing w:before="0" w:beforeAutospacing="0" w:after="0" w:afterAutospacing="0"/>
        <w:ind w:left="0" w:right="0" w:firstLine="640" w:firstLineChars="20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2017、2018年学生素质情况统计</w:t>
      </w:r>
    </w:p>
    <w:tbl>
      <w:tblPr>
        <w:tblStyle w:val="8"/>
        <w:tblW w:w="8384"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81"/>
        <w:gridCol w:w="2182"/>
        <w:gridCol w:w="2017"/>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21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统计内容</w:t>
            </w:r>
          </w:p>
        </w:tc>
        <w:tc>
          <w:tcPr>
            <w:tcW w:w="4199" w:type="dxa"/>
            <w:gridSpan w:val="2"/>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合格率/毕业率</w:t>
            </w:r>
          </w:p>
        </w:tc>
        <w:tc>
          <w:tcPr>
            <w:tcW w:w="20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32"/>
                <w:szCs w:val="32"/>
              </w:rPr>
            </w:pPr>
          </w:p>
        </w:tc>
        <w:tc>
          <w:tcPr>
            <w:tcW w:w="21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2017</w:t>
            </w:r>
          </w:p>
        </w:tc>
        <w:tc>
          <w:tcPr>
            <w:tcW w:w="20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2018</w:t>
            </w:r>
          </w:p>
        </w:tc>
        <w:tc>
          <w:tcPr>
            <w:tcW w:w="2004"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文化课合格率</w:t>
            </w:r>
          </w:p>
        </w:tc>
        <w:tc>
          <w:tcPr>
            <w:tcW w:w="21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82.06%</w:t>
            </w:r>
          </w:p>
        </w:tc>
        <w:tc>
          <w:tcPr>
            <w:tcW w:w="20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82.91%</w:t>
            </w:r>
          </w:p>
        </w:tc>
        <w:tc>
          <w:tcPr>
            <w:tcW w:w="2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专业技能合格率</w:t>
            </w:r>
          </w:p>
        </w:tc>
        <w:tc>
          <w:tcPr>
            <w:tcW w:w="21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61.08%</w:t>
            </w:r>
          </w:p>
        </w:tc>
        <w:tc>
          <w:tcPr>
            <w:tcW w:w="20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66.87%</w:t>
            </w:r>
          </w:p>
        </w:tc>
        <w:tc>
          <w:tcPr>
            <w:tcW w:w="2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体质测评合格率</w:t>
            </w:r>
          </w:p>
        </w:tc>
        <w:tc>
          <w:tcPr>
            <w:tcW w:w="21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79．23%</w:t>
            </w:r>
          </w:p>
        </w:tc>
        <w:tc>
          <w:tcPr>
            <w:tcW w:w="20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80.77%</w:t>
            </w:r>
          </w:p>
        </w:tc>
        <w:tc>
          <w:tcPr>
            <w:tcW w:w="2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毕业率</w:t>
            </w:r>
          </w:p>
        </w:tc>
        <w:tc>
          <w:tcPr>
            <w:tcW w:w="218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99.7%</w:t>
            </w:r>
          </w:p>
        </w:tc>
        <w:tc>
          <w:tcPr>
            <w:tcW w:w="20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99.4%</w:t>
            </w:r>
          </w:p>
        </w:tc>
        <w:tc>
          <w:tcPr>
            <w:tcW w:w="2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-0.3%</w:t>
            </w:r>
          </w:p>
        </w:tc>
      </w:tr>
    </w:tbl>
    <w:p>
      <w:pPr>
        <w:numPr>
          <w:ilvl w:val="0"/>
          <w:numId w:val="3"/>
        </w:numPr>
        <w:ind w:left="480" w:leftChars="0" w:firstLine="0" w:firstLineChars="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在校体验</w:t>
      </w:r>
    </w:p>
    <w:p>
      <w:pPr>
        <w:numPr>
          <w:ilvl w:val="0"/>
          <w:numId w:val="0"/>
        </w:num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2018年学校开展学生体验调查，调查结果如下：对理论学习的满意度为95%，对专业学习的满意度为93%，对实习实训的满意度为96%，对校园文化与社团活动的满意度为94%，对生活的满意度为95%，对校园安全的满意度为96%，毕业生对学校满意度达87.55%。</w:t>
      </w:r>
    </w:p>
    <w:p>
      <w:pPr>
        <w:numPr>
          <w:ilvl w:val="0"/>
          <w:numId w:val="0"/>
        </w:numPr>
        <w:rPr>
          <w:rFonts w:hint="eastAsia" w:ascii="仿宋_GB2312" w:hAnsi="仿宋_GB2312" w:eastAsia="仿宋_GB2312" w:cs="仿宋_GB2312"/>
          <w:color w:val="auto"/>
          <w:sz w:val="32"/>
          <w:szCs w:val="32"/>
          <w:lang w:val="en-US" w:eastAsia="zh-CN"/>
        </w:rPr>
      </w:pPr>
    </w:p>
    <w:p>
      <w:pPr>
        <w:numPr>
          <w:ilvl w:val="0"/>
          <w:numId w:val="3"/>
        </w:numPr>
        <w:ind w:left="48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资助情况</w:t>
      </w:r>
    </w:p>
    <w:p>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2018年学生资助情况</w:t>
      </w:r>
    </w:p>
    <w:tbl>
      <w:tblPr>
        <w:tblStyle w:val="9"/>
        <w:tblW w:w="9150"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915"/>
        <w:gridCol w:w="1305"/>
        <w:gridCol w:w="1095"/>
        <w:gridCol w:w="1230"/>
        <w:gridCol w:w="1333"/>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830" w:type="dxa"/>
            <w:vMerge w:val="restart"/>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p>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p>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p>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统计</w:t>
            </w:r>
          </w:p>
          <w:p>
            <w:pPr>
              <w:keepNext w:val="0"/>
              <w:keepLines w:val="0"/>
              <w:numPr>
                <w:ilvl w:val="0"/>
                <w:numId w:val="0"/>
              </w:numPr>
              <w:suppressLineNumbers w:val="0"/>
              <w:spacing w:before="0" w:beforeAutospacing="0" w:after="0" w:afterAutospacing="0"/>
              <w:ind w:left="0" w:right="0"/>
              <w:jc w:val="center"/>
              <mc:AlternateContent>
                <mc:Choice Requires="wpsCustomData">
                  <wpsCustomData:diagonalParaType/>
                </mc:Choice>
              </mc:AlternateConten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项目</w:t>
            </w:r>
          </w:p>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p>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时间</w:t>
            </w:r>
          </w:p>
        </w:tc>
        <w:tc>
          <w:tcPr>
            <w:tcW w:w="2220" w:type="dxa"/>
            <w:gridSpan w:val="2"/>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春季</w:t>
            </w:r>
          </w:p>
        </w:tc>
        <w:tc>
          <w:tcPr>
            <w:tcW w:w="2325" w:type="dxa"/>
            <w:gridSpan w:val="2"/>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秋季</w:t>
            </w:r>
          </w:p>
        </w:tc>
        <w:tc>
          <w:tcPr>
            <w:tcW w:w="2775" w:type="dxa"/>
            <w:gridSpan w:val="2"/>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830" w:type="dxa"/>
            <w:vMerge w:val="continue"/>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p>
        </w:tc>
        <w:tc>
          <w:tcPr>
            <w:tcW w:w="915" w:type="dxa"/>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人数（人）</w:t>
            </w:r>
          </w:p>
        </w:tc>
        <w:tc>
          <w:tcPr>
            <w:tcW w:w="1305" w:type="dxa"/>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金额（元）</w:t>
            </w:r>
          </w:p>
        </w:tc>
        <w:tc>
          <w:tcPr>
            <w:tcW w:w="1095" w:type="dxa"/>
            <w:vAlign w:val="top"/>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人数（人）</w:t>
            </w:r>
          </w:p>
        </w:tc>
        <w:tc>
          <w:tcPr>
            <w:tcW w:w="1230" w:type="dxa"/>
            <w:vAlign w:val="top"/>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金额（元）</w:t>
            </w:r>
          </w:p>
        </w:tc>
        <w:tc>
          <w:tcPr>
            <w:tcW w:w="1333" w:type="dxa"/>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全年人数合计（人）</w:t>
            </w:r>
          </w:p>
        </w:tc>
        <w:tc>
          <w:tcPr>
            <w:tcW w:w="1442" w:type="dxa"/>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全年资助金额（元）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830"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免学费</w:t>
            </w:r>
          </w:p>
        </w:tc>
        <w:tc>
          <w:tcPr>
            <w:tcW w:w="91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8950</w:t>
            </w:r>
          </w:p>
        </w:tc>
        <w:tc>
          <w:tcPr>
            <w:tcW w:w="130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13783000</w:t>
            </w:r>
          </w:p>
        </w:tc>
        <w:tc>
          <w:tcPr>
            <w:tcW w:w="109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9795</w:t>
            </w:r>
          </w:p>
        </w:tc>
        <w:tc>
          <w:tcPr>
            <w:tcW w:w="1230"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15084300</w:t>
            </w:r>
          </w:p>
        </w:tc>
        <w:tc>
          <w:tcPr>
            <w:tcW w:w="1333"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18745</w:t>
            </w:r>
          </w:p>
        </w:tc>
        <w:tc>
          <w:tcPr>
            <w:tcW w:w="1442"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28867300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830"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免住宿费</w:t>
            </w:r>
          </w:p>
        </w:tc>
        <w:tc>
          <w:tcPr>
            <w:tcW w:w="91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343</w:t>
            </w:r>
          </w:p>
        </w:tc>
        <w:tc>
          <w:tcPr>
            <w:tcW w:w="130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102900</w:t>
            </w:r>
          </w:p>
        </w:tc>
        <w:tc>
          <w:tcPr>
            <w:tcW w:w="109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537</w:t>
            </w:r>
          </w:p>
        </w:tc>
        <w:tc>
          <w:tcPr>
            <w:tcW w:w="1230"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161100</w:t>
            </w:r>
          </w:p>
        </w:tc>
        <w:tc>
          <w:tcPr>
            <w:tcW w:w="1333"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880</w:t>
            </w:r>
          </w:p>
        </w:tc>
        <w:tc>
          <w:tcPr>
            <w:tcW w:w="1442"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264000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830"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国家助学金</w:t>
            </w:r>
          </w:p>
        </w:tc>
        <w:tc>
          <w:tcPr>
            <w:tcW w:w="91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806</w:t>
            </w:r>
          </w:p>
        </w:tc>
        <w:tc>
          <w:tcPr>
            <w:tcW w:w="130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806000</w:t>
            </w:r>
          </w:p>
        </w:tc>
        <w:tc>
          <w:tcPr>
            <w:tcW w:w="109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890</w:t>
            </w:r>
          </w:p>
        </w:tc>
        <w:tc>
          <w:tcPr>
            <w:tcW w:w="1230"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890000</w:t>
            </w:r>
          </w:p>
        </w:tc>
        <w:tc>
          <w:tcPr>
            <w:tcW w:w="1333"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1696</w:t>
            </w:r>
          </w:p>
        </w:tc>
        <w:tc>
          <w:tcPr>
            <w:tcW w:w="1442"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1696000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830"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副食品</w:t>
            </w:r>
          </w:p>
        </w:tc>
        <w:tc>
          <w:tcPr>
            <w:tcW w:w="91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8880</w:t>
            </w:r>
          </w:p>
        </w:tc>
        <w:tc>
          <w:tcPr>
            <w:tcW w:w="130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1332000</w:t>
            </w:r>
          </w:p>
        </w:tc>
        <w:tc>
          <w:tcPr>
            <w:tcW w:w="109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9653</w:t>
            </w:r>
          </w:p>
        </w:tc>
        <w:tc>
          <w:tcPr>
            <w:tcW w:w="1230"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1447950</w:t>
            </w:r>
          </w:p>
        </w:tc>
        <w:tc>
          <w:tcPr>
            <w:tcW w:w="1333"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18533</w:t>
            </w:r>
          </w:p>
        </w:tc>
        <w:tc>
          <w:tcPr>
            <w:tcW w:w="1442"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2779950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830"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校级奖学金</w:t>
            </w:r>
          </w:p>
        </w:tc>
        <w:tc>
          <w:tcPr>
            <w:tcW w:w="91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237</w:t>
            </w:r>
          </w:p>
        </w:tc>
        <w:tc>
          <w:tcPr>
            <w:tcW w:w="130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96800</w:t>
            </w:r>
          </w:p>
        </w:tc>
        <w:tc>
          <w:tcPr>
            <w:tcW w:w="109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439</w:t>
            </w:r>
          </w:p>
        </w:tc>
        <w:tc>
          <w:tcPr>
            <w:tcW w:w="1230"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182100</w:t>
            </w:r>
          </w:p>
        </w:tc>
        <w:tc>
          <w:tcPr>
            <w:tcW w:w="1333"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676</w:t>
            </w:r>
          </w:p>
        </w:tc>
        <w:tc>
          <w:tcPr>
            <w:tcW w:w="1442"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278900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830"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省优秀奖学金</w:t>
            </w:r>
          </w:p>
        </w:tc>
        <w:tc>
          <w:tcPr>
            <w:tcW w:w="4545" w:type="dxa"/>
            <w:gridSpan w:val="4"/>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numPr>
                <w:ilvl w:val="0"/>
                <w:numId w:val="0"/>
              </w:numPr>
              <w:suppressLineNumbers w:val="0"/>
              <w:spacing w:before="0" w:beforeAutospacing="0" w:after="0" w:afterAutospacing="0"/>
              <w:ind w:left="0" w:right="0"/>
              <w:jc w:val="center"/>
              <mc:AlternateContent>
                <mc:Choice Requires="wpsCustomData">
                  <wpsCustomData:diagonalParaType/>
                </mc:Choice>
              </mc:AlternateContent>
              <w:rPr>
                <w:rFonts w:hint="eastAsia" w:ascii="仿宋_GB2312" w:hAnsi="仿宋_GB2312" w:eastAsia="仿宋_GB2312" w:cs="仿宋_GB2312"/>
                <w:b w:val="0"/>
                <w:bCs w:val="0"/>
                <w:sz w:val="24"/>
                <w:szCs w:val="24"/>
                <w:lang w:val="en-US" w:eastAsia="zh-CN"/>
              </w:rPr>
            </w:pPr>
          </w:p>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p>
        </w:tc>
        <w:tc>
          <w:tcPr>
            <w:tcW w:w="1333"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104</w:t>
            </w:r>
          </w:p>
        </w:tc>
        <w:tc>
          <w:tcPr>
            <w:tcW w:w="1442"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208000</w:t>
            </w:r>
          </w:p>
        </w:tc>
      </w:tr>
    </w:tbl>
    <w:p>
      <w:pPr>
        <w:numPr>
          <w:ilvl w:val="0"/>
          <w:numId w:val="3"/>
        </w:numPr>
        <w:ind w:left="480"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就业质量</w:t>
      </w:r>
    </w:p>
    <w:p>
      <w:pPr>
        <w:keepNext w:val="0"/>
        <w:keepLines w:val="0"/>
        <w:widowControl w:val="0"/>
        <w:suppressLineNumbers w:val="0"/>
        <w:spacing w:before="0" w:beforeAutospacing="0" w:after="0" w:afterAutospacing="0" w:line="460" w:lineRule="exact"/>
        <w:ind w:left="0" w:right="0" w:firstLine="2"/>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lang w:val="en-US" w:eastAsia="zh-CN" w:bidi="ar"/>
        </w:rPr>
        <w:t>2018年各系部</w:t>
      </w:r>
      <w:r>
        <w:rPr>
          <w:rFonts w:hint="eastAsia" w:ascii="仿宋_GB2312" w:hAnsi="仿宋_GB2312" w:eastAsia="仿宋_GB2312" w:cs="仿宋_GB2312"/>
          <w:b/>
          <w:bCs/>
          <w:kern w:val="2"/>
          <w:sz w:val="32"/>
          <w:szCs w:val="32"/>
          <w:lang w:val="en-US" w:eastAsia="zh-CN" w:bidi="ar"/>
        </w:rPr>
        <w:t>就业率情况和就业现状满意情况</w:t>
      </w:r>
      <w:r>
        <w:rPr>
          <w:rFonts w:hint="eastAsia" w:ascii="仿宋_GB2312" w:hAnsi="仿宋_GB2312" w:eastAsia="仿宋_GB2312" w:cs="仿宋_GB2312"/>
          <w:b/>
          <w:bCs/>
          <w:kern w:val="2"/>
          <w:sz w:val="32"/>
          <w:szCs w:val="32"/>
          <w:lang w:val="en-US" w:eastAsia="zh-CN" w:bidi="ar"/>
        </w:rPr>
        <w:t>统计表（1）</w:t>
      </w:r>
    </w:p>
    <w:tbl>
      <w:tblPr>
        <w:tblStyle w:val="8"/>
        <w:tblW w:w="9702" w:type="dxa"/>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90"/>
        <w:gridCol w:w="1065"/>
        <w:gridCol w:w="1065"/>
        <w:gridCol w:w="1305"/>
        <w:gridCol w:w="1613"/>
        <w:gridCol w:w="949"/>
        <w:gridCol w:w="96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09" w:hRule="atLeast"/>
        </w:trPr>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专业系 </w:t>
            </w:r>
          </w:p>
        </w:tc>
        <w:tc>
          <w:tcPr>
            <w:tcW w:w="1065"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就业率（%）</w:t>
            </w:r>
          </w:p>
        </w:tc>
        <w:tc>
          <w:tcPr>
            <w:tcW w:w="1065"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专业</w:t>
            </w:r>
          </w:p>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对口就业率（%）</w:t>
            </w:r>
          </w:p>
        </w:tc>
        <w:tc>
          <w:tcPr>
            <w:tcW w:w="291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待遇</w:t>
            </w:r>
          </w:p>
        </w:tc>
        <w:tc>
          <w:tcPr>
            <w:tcW w:w="19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就业地（%）</w:t>
            </w:r>
          </w:p>
        </w:tc>
        <w:tc>
          <w:tcPr>
            <w:tcW w:w="1455"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就业现状满意度（%）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065"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065"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解决食</w:t>
            </w:r>
          </w:p>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宿的占比</w:t>
            </w:r>
          </w:p>
        </w:tc>
        <w:tc>
          <w:tcPr>
            <w:tcW w:w="1613"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月收入</w:t>
            </w:r>
          </w:p>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区间（元）</w:t>
            </w:r>
          </w:p>
        </w:tc>
        <w:tc>
          <w:tcPr>
            <w:tcW w:w="949"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本地</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异地</w:t>
            </w:r>
          </w:p>
        </w:tc>
        <w:tc>
          <w:tcPr>
            <w:tcW w:w="1455"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机械工程系</w:t>
            </w:r>
          </w:p>
        </w:tc>
        <w:tc>
          <w:tcPr>
            <w:tcW w:w="106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94.79</w:t>
            </w:r>
          </w:p>
        </w:tc>
        <w:tc>
          <w:tcPr>
            <w:tcW w:w="106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81.44</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73.88</w:t>
            </w:r>
          </w:p>
        </w:tc>
        <w:tc>
          <w:tcPr>
            <w:tcW w:w="1613"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1000-3300</w:t>
            </w:r>
          </w:p>
        </w:tc>
        <w:tc>
          <w:tcPr>
            <w:tcW w:w="949"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68.04</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23.27</w:t>
            </w:r>
          </w:p>
        </w:tc>
        <w:tc>
          <w:tcPr>
            <w:tcW w:w="145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电子技术与</w:t>
            </w:r>
          </w:p>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自动控制系</w:t>
            </w:r>
          </w:p>
        </w:tc>
        <w:tc>
          <w:tcPr>
            <w:tcW w:w="106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96.78</w:t>
            </w:r>
          </w:p>
        </w:tc>
        <w:tc>
          <w:tcPr>
            <w:tcW w:w="106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98</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82.35</w:t>
            </w:r>
          </w:p>
        </w:tc>
        <w:tc>
          <w:tcPr>
            <w:tcW w:w="1613"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1430-3500</w:t>
            </w:r>
          </w:p>
        </w:tc>
        <w:tc>
          <w:tcPr>
            <w:tcW w:w="949"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93.85</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4.55</w:t>
            </w:r>
          </w:p>
        </w:tc>
        <w:tc>
          <w:tcPr>
            <w:tcW w:w="145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环境工程保护系</w:t>
            </w:r>
          </w:p>
        </w:tc>
        <w:tc>
          <w:tcPr>
            <w:tcW w:w="106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95</w:t>
            </w:r>
          </w:p>
        </w:tc>
        <w:tc>
          <w:tcPr>
            <w:tcW w:w="106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89.23</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87.23</w:t>
            </w:r>
          </w:p>
        </w:tc>
        <w:tc>
          <w:tcPr>
            <w:tcW w:w="1613"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1200-2800</w:t>
            </w:r>
          </w:p>
        </w:tc>
        <w:tc>
          <w:tcPr>
            <w:tcW w:w="949"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94.32</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4.96</w:t>
            </w:r>
          </w:p>
        </w:tc>
        <w:tc>
          <w:tcPr>
            <w:tcW w:w="145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计算机</w:t>
            </w:r>
          </w:p>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应用系</w:t>
            </w:r>
          </w:p>
        </w:tc>
        <w:tc>
          <w:tcPr>
            <w:tcW w:w="106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90.12</w:t>
            </w:r>
          </w:p>
        </w:tc>
        <w:tc>
          <w:tcPr>
            <w:tcW w:w="106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69.13</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40.43</w:t>
            </w:r>
          </w:p>
        </w:tc>
        <w:tc>
          <w:tcPr>
            <w:tcW w:w="1613"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1100-2900</w:t>
            </w:r>
          </w:p>
        </w:tc>
        <w:tc>
          <w:tcPr>
            <w:tcW w:w="949"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77.76</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36.46</w:t>
            </w:r>
          </w:p>
        </w:tc>
        <w:tc>
          <w:tcPr>
            <w:tcW w:w="145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车辆工程系</w:t>
            </w:r>
          </w:p>
        </w:tc>
        <w:tc>
          <w:tcPr>
            <w:tcW w:w="106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95.36</w:t>
            </w:r>
          </w:p>
        </w:tc>
        <w:tc>
          <w:tcPr>
            <w:tcW w:w="106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79.58</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84.76</w:t>
            </w:r>
          </w:p>
        </w:tc>
        <w:tc>
          <w:tcPr>
            <w:tcW w:w="1613"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500-2521</w:t>
            </w:r>
          </w:p>
        </w:tc>
        <w:tc>
          <w:tcPr>
            <w:tcW w:w="949"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89.07</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8.66</w:t>
            </w:r>
          </w:p>
        </w:tc>
        <w:tc>
          <w:tcPr>
            <w:tcW w:w="145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旅游管理系</w:t>
            </w:r>
          </w:p>
        </w:tc>
        <w:tc>
          <w:tcPr>
            <w:tcW w:w="106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100</w:t>
            </w:r>
          </w:p>
        </w:tc>
        <w:tc>
          <w:tcPr>
            <w:tcW w:w="106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100</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100</w:t>
            </w:r>
          </w:p>
        </w:tc>
        <w:tc>
          <w:tcPr>
            <w:tcW w:w="1613"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1400-2600</w:t>
            </w:r>
          </w:p>
        </w:tc>
        <w:tc>
          <w:tcPr>
            <w:tcW w:w="949"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75.68</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32.28</w:t>
            </w:r>
          </w:p>
        </w:tc>
        <w:tc>
          <w:tcPr>
            <w:tcW w:w="145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艺术系</w:t>
            </w:r>
          </w:p>
        </w:tc>
        <w:tc>
          <w:tcPr>
            <w:tcW w:w="106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98.50</w:t>
            </w:r>
          </w:p>
        </w:tc>
        <w:tc>
          <w:tcPr>
            <w:tcW w:w="106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65.5</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95.24</w:t>
            </w:r>
          </w:p>
        </w:tc>
        <w:tc>
          <w:tcPr>
            <w:tcW w:w="1613"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1000-3000</w:t>
            </w:r>
          </w:p>
        </w:tc>
        <w:tc>
          <w:tcPr>
            <w:tcW w:w="949"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44.05</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55.95</w:t>
            </w:r>
          </w:p>
        </w:tc>
        <w:tc>
          <w:tcPr>
            <w:tcW w:w="145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总  计</w:t>
            </w:r>
          </w:p>
        </w:tc>
        <w:tc>
          <w:tcPr>
            <w:tcW w:w="106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95.79</w:t>
            </w:r>
          </w:p>
        </w:tc>
        <w:tc>
          <w:tcPr>
            <w:tcW w:w="106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83.27</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80.56</w:t>
            </w:r>
          </w:p>
        </w:tc>
        <w:tc>
          <w:tcPr>
            <w:tcW w:w="1613"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500-3500</w:t>
            </w:r>
          </w:p>
        </w:tc>
        <w:tc>
          <w:tcPr>
            <w:tcW w:w="949"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77.54</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22.46</w:t>
            </w:r>
          </w:p>
        </w:tc>
        <w:tc>
          <w:tcPr>
            <w:tcW w:w="1455" w:type="dxa"/>
            <w:tcBorders>
              <w:top w:val="single" w:color="auto" w:sz="4" w:space="0"/>
              <w:left w:val="nil"/>
              <w:bottom w:val="single" w:color="auto" w:sz="4" w:space="0"/>
              <w:right w:val="single" w:color="auto" w:sz="4" w:space="0"/>
            </w:tcBorders>
            <w:shd w:val="clear" w:color="auto" w:fill="auto"/>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87.55</w:t>
            </w:r>
          </w:p>
        </w:tc>
      </w:tr>
    </w:tbl>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2018年就业率情况和就业现状满意情况统计表（2）</w:t>
      </w:r>
    </w:p>
    <w:tbl>
      <w:tblPr>
        <w:tblStyle w:val="9"/>
        <w:tblW w:w="9690" w:type="dxa"/>
        <w:tblInd w:w="-7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9"/>
        <w:gridCol w:w="1705"/>
        <w:gridCol w:w="1841"/>
        <w:gridCol w:w="190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4144" w:type="dxa"/>
            <w:gridSpan w:val="2"/>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统计项目</w:t>
            </w:r>
          </w:p>
        </w:tc>
        <w:tc>
          <w:tcPr>
            <w:tcW w:w="1841" w:type="dxa"/>
            <w:vAlign w:val="top"/>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2017年</w:t>
            </w:r>
          </w:p>
        </w:tc>
        <w:tc>
          <w:tcPr>
            <w:tcW w:w="1905" w:type="dxa"/>
            <w:vAlign w:val="top"/>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2018年</w:t>
            </w:r>
          </w:p>
        </w:tc>
        <w:tc>
          <w:tcPr>
            <w:tcW w:w="1800" w:type="dxa"/>
            <w:vAlign w:val="top"/>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4144" w:type="dxa"/>
            <w:gridSpan w:val="2"/>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就业率（%）</w:t>
            </w:r>
          </w:p>
        </w:tc>
        <w:tc>
          <w:tcPr>
            <w:tcW w:w="1841" w:type="dxa"/>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99.5%</w:t>
            </w:r>
          </w:p>
        </w:tc>
        <w:tc>
          <w:tcPr>
            <w:tcW w:w="1905" w:type="dxa"/>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95.79%</w:t>
            </w:r>
          </w:p>
        </w:tc>
        <w:tc>
          <w:tcPr>
            <w:tcW w:w="1800" w:type="dxa"/>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4144" w:type="dxa"/>
            <w:gridSpan w:val="2"/>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专业对口就业率（%）</w:t>
            </w:r>
          </w:p>
        </w:tc>
        <w:tc>
          <w:tcPr>
            <w:tcW w:w="1841"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79.31%</w:t>
            </w:r>
          </w:p>
        </w:tc>
        <w:tc>
          <w:tcPr>
            <w:tcW w:w="190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83.27%</w:t>
            </w:r>
          </w:p>
        </w:tc>
        <w:tc>
          <w:tcPr>
            <w:tcW w:w="1800"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4144" w:type="dxa"/>
            <w:gridSpan w:val="2"/>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初次就业月收入（元）</w:t>
            </w:r>
          </w:p>
        </w:tc>
        <w:tc>
          <w:tcPr>
            <w:tcW w:w="1841"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500元-3500元</w:t>
            </w:r>
          </w:p>
        </w:tc>
        <w:tc>
          <w:tcPr>
            <w:tcW w:w="190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500元-3500元</w:t>
            </w:r>
          </w:p>
        </w:tc>
        <w:tc>
          <w:tcPr>
            <w:tcW w:w="1800" w:type="dxa"/>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2439" w:type="dxa"/>
            <w:vMerge w:val="restart"/>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就业地（%）</w:t>
            </w:r>
          </w:p>
        </w:tc>
        <w:tc>
          <w:tcPr>
            <w:tcW w:w="170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本地</w:t>
            </w:r>
          </w:p>
        </w:tc>
        <w:tc>
          <w:tcPr>
            <w:tcW w:w="1841" w:type="dxa"/>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77.54%</w:t>
            </w:r>
          </w:p>
        </w:tc>
        <w:tc>
          <w:tcPr>
            <w:tcW w:w="1905" w:type="dxa"/>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77.54%</w:t>
            </w:r>
          </w:p>
        </w:tc>
        <w:tc>
          <w:tcPr>
            <w:tcW w:w="1800" w:type="dxa"/>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2439"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p>
        </w:tc>
        <w:tc>
          <w:tcPr>
            <w:tcW w:w="170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异地</w:t>
            </w:r>
          </w:p>
        </w:tc>
        <w:tc>
          <w:tcPr>
            <w:tcW w:w="1841" w:type="dxa"/>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22.46%</w:t>
            </w:r>
          </w:p>
        </w:tc>
        <w:tc>
          <w:tcPr>
            <w:tcW w:w="1905" w:type="dxa"/>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22.46%</w:t>
            </w:r>
          </w:p>
        </w:tc>
        <w:tc>
          <w:tcPr>
            <w:tcW w:w="1800" w:type="dxa"/>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4144" w:type="dxa"/>
            <w:gridSpan w:val="2"/>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就业现状满意度（%）</w:t>
            </w:r>
          </w:p>
        </w:tc>
        <w:tc>
          <w:tcPr>
            <w:tcW w:w="1841" w:type="dxa"/>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87.55%</w:t>
            </w:r>
          </w:p>
        </w:tc>
        <w:tc>
          <w:tcPr>
            <w:tcW w:w="1905" w:type="dxa"/>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87.55%</w:t>
            </w:r>
          </w:p>
        </w:tc>
        <w:tc>
          <w:tcPr>
            <w:tcW w:w="1800" w:type="dxa"/>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4144" w:type="dxa"/>
            <w:gridSpan w:val="2"/>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升入高等教育的比例（%）</w:t>
            </w:r>
          </w:p>
        </w:tc>
        <w:tc>
          <w:tcPr>
            <w:tcW w:w="1841"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17.8%</w:t>
            </w:r>
          </w:p>
        </w:tc>
        <w:tc>
          <w:tcPr>
            <w:tcW w:w="190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8%</w:t>
            </w:r>
          </w:p>
        </w:tc>
        <w:tc>
          <w:tcPr>
            <w:tcW w:w="1800"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-9.8%</w:t>
            </w:r>
          </w:p>
        </w:tc>
      </w:tr>
    </w:tbl>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从就业率来看， 2018届毕业生的就业率为95.79%。就业率最高的专业系是旅游管理系（100%）；次为艺术系（98.5%）、电子技术与自动控制系（96.78%）、车辆工程系（94.36%），环境工程保护系（95.0%），机械工程系（94.79%）；就业率较低的专业系是计算机应用系（90.12%）。今年计算机网络和会计专业类的企业用人需求不多，造成计算机网络和会计类学生就业相对困难。</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从专业对口就业率看，2018届专业对口率达83.27%，与前两届（71.75%、79.31%）相比，专业对口率较大幅提升。其中，专业对口就业率最高的是旅游管理系（100%），与去年比较略有提高，说明我院培养的旅游专业学生在社会上供不应求。专业对口率达90%以上的还有电子技术与自动控制系（98%）。环境工程保护系（89.23%）、机械工程系（81.44%）的专业对口率都达到了80%以上。专业对口率偏低的有车辆工程系（79.58%）、计算机应用系（69.13%）、艺术系（65.50%）。专业对口就业率偏低的主要原因：一方面是企业需求人数趋于饱和，社会环境影响，制造行业今年订单大幅减少，造成需求人数大幅下降，毕业生数量持续性远超市场需求，“迫于现实先就业再择业”，致使毕业生不得不从事与专业不相关的工作；另一方面则是学生认为专业不符合自己的职业期待，不符合自己的兴趣爱好，自愿选择与专业不相关的工作。</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从学生的月薪酬待遇来看，学生顶岗实习期的月薪酬待遇浮动范围在500元-3500元。</w:t>
      </w:r>
      <w:r>
        <w:rPr>
          <w:rFonts w:hint="eastAsia" w:ascii="仿宋_GB2312" w:hAnsi="仿宋_GB2312" w:eastAsia="仿宋_GB2312" w:cs="仿宋_GB2312"/>
          <w:sz w:val="32"/>
          <w:szCs w:val="32"/>
          <w:lang w:val="en-US" w:eastAsia="zh-CN"/>
        </w:rPr>
        <w:t>比较各行业在顶岗实习期给予学生的月薪酬待遇来看，收入较高的是电子技术与自动控制系（1430元-3500元）、机械工程系（1000—3300元）、艺术系（1000—3300元）。收入较低的是车辆工程系（500元-2520元）。</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从就业地来看，在海南打造国际旅游岛的过程中，对技能型人才的需求也迅速上升，加之海南本土学生浓厚的乡情观念，因此，77.54%的学生选择在海南就业；在异地就业占比较高的是艺术系（55.95%）。</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从就业现状满意度来看，2018届毕业生就业现状满意度为87.55%。就业现状满意率较高的专业电子技术与自动控制系（98.12%）；就业现状满意率稍低的专业是车辆工程系（81.42%）；对就业现状不满意的原因有：1、加班太多、辛苦，不适应倒班；2、工作环境条件不好；3、薪资待遇低；4、工作氛围不好；5、工作能力不够造成压力大；6、专业不对口。</w:t>
      </w:r>
    </w:p>
    <w:p>
      <w:pPr>
        <w:numPr>
          <w:ilvl w:val="0"/>
          <w:numId w:val="0"/>
        </w:numPr>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（五）职业发展</w:t>
      </w:r>
    </w:p>
    <w:p>
      <w:pPr>
        <w:numPr>
          <w:ilvl w:val="0"/>
          <w:numId w:val="0"/>
        </w:numPr>
        <w:ind w:firstLine="56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1.加强就业指导，全程贯通，分步实施</w:t>
      </w:r>
    </w:p>
    <w:p>
      <w:pPr>
        <w:numPr>
          <w:ilvl w:val="0"/>
          <w:numId w:val="0"/>
        </w:numPr>
        <w:ind w:firstLine="56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学院非常重视职业道德、职业技能、就业创业能力的培养，并逐步渗透到学生的思想和行为方式上。推行“一规”（《弟子规》课程教学），把技能教育和传统文化教育相结合，培养“四好”新人；引入“两训”（军事训练和体能训练），加强学生行为规范的养成。通过“三课”（职业核心能力课、基础素养课、职业素养课），提高学生的沟通和表达能力，增强就业竞争力。我院多样化的就业指导在学院与社会、专业与职业、学生与企业之间起到了良好的纽带连接作用。</w:t>
      </w:r>
    </w:p>
    <w:p>
      <w:pPr>
        <w:numPr>
          <w:ilvl w:val="0"/>
          <w:numId w:val="0"/>
        </w:numPr>
        <w:ind w:firstLine="56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2.加强职业综合能力培养</w:t>
      </w:r>
    </w:p>
    <w:p>
      <w:pPr>
        <w:numPr>
          <w:ilvl w:val="0"/>
          <w:numId w:val="0"/>
        </w:numPr>
        <w:ind w:firstLine="56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毕业生的就业竞争力归根到底取学生的职业综合能力，具体包含专业能力、方法能力与社会能力。企业在招聘应届生时，首先看重的是毕业生的道德品质，其次是团队合作能力和敬业精神，接下来分别是沟通能力、动手能力、适应能力和应变能力。因此，在使学生学好专业知识和技能的同时，要加强学生全面素质教育，使其具备良好的道德品质、端正积极的态度、有良好的表达与沟通能力和适应能力，懂得合作，善于学习，切实提升就业竞争力。</w:t>
      </w:r>
    </w:p>
    <w:p>
      <w:pPr>
        <w:numPr>
          <w:ilvl w:val="0"/>
          <w:numId w:val="0"/>
        </w:numPr>
        <w:ind w:firstLine="56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3.加强职业规划教育,转变就业观念</w:t>
      </w:r>
    </w:p>
    <w:p>
      <w:pPr>
        <w:numPr>
          <w:ilvl w:val="0"/>
          <w:numId w:val="0"/>
        </w:numPr>
        <w:ind w:firstLine="56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院积极帮助学生树立正确的择业观、就业观，加强对学生的职业规划教育。建立就业指导机构，就业指导教师、专业教师共同对学生进行职业规划与就业指导，帮助学生从主观上增强对自身专业的认同，要把眼光放长远，不要光看现在挣多少钱，要看以后的发展趋势。积极转变部分学生技术工作低人一等的观念，调整学生的择业心态。</w:t>
      </w:r>
    </w:p>
    <w:p>
      <w:pPr>
        <w:numPr>
          <w:ilvl w:val="0"/>
          <w:numId w:val="0"/>
        </w:numPr>
        <w:ind w:firstLine="56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4.学生创业就业孵化基地建设完善，就业创业工作迈上新台阶</w:t>
      </w:r>
    </w:p>
    <w:p>
      <w:pPr>
        <w:numPr>
          <w:ilvl w:val="0"/>
          <w:numId w:val="0"/>
        </w:numPr>
        <w:ind w:firstLine="56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早期经海南省人力资源和社会保障厅批准，我院成立了海南省技师学院学生就业创业孵化基地（以下简称“孵化基地”）。孵化基地由学生部招生与就业指导中心负责运作管理，目前已步入正轨，并引进多家企业入驻，努力扶持我院学生创业式就业，使我院就业创业工作迈上一个新台阶。</w:t>
      </w:r>
    </w:p>
    <w:p>
      <w:pPr>
        <w:numPr>
          <w:ilvl w:val="0"/>
          <w:numId w:val="0"/>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三、质量保障措施</w:t>
      </w:r>
    </w:p>
    <w:p>
      <w:pPr>
        <w:numPr>
          <w:ilvl w:val="0"/>
          <w:numId w:val="0"/>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（一）专业动态调整</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1.专业调整</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对标海南省自由贸易区（港）的发展，结合海南十二大产业，学院大力开展专业重构工作。教研室主持召开第七届专家指导委员会会议，召集17位与学院各专业相关的企业、行业专家召开会议，征求专家们对我院专业重构的意见和建议。此外，各系部纷纷组织外出调研，主要调研单位有政府部门、企业、职业院校，并完成专业重构的调研报告。比如：计算机系根据海南省区域经济发展规划和行业人才市场需求，成立了网络组、网络安全组、大数据组、电子商务组、平面设计组、动漫组、室内设计组、综合应用组、会计组、税务组等10个项目组进行专业重构调研，调研过程形成了13个调研报告，在此基础上，最终撰写了6个专业的专业重构调研报告，为人才培养方案制订提供了强有力的支撑。</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目前，已增设增设机器人装调与维修、国际海员、飞机机电设备维修、健康服务与管理、新能源汽车维护等专业。旅游系还构建富有特色的实训课程体系，通过酒店模块实训课、校园服务周等实训实践课程，切实加强学生的实践能力与经验。</w:t>
      </w:r>
    </w:p>
    <w:p>
      <w:pPr>
        <w:numPr>
          <w:ilvl w:val="0"/>
          <w:numId w:val="0"/>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2.人才培养方案</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系部深入企业调研，对接产业发展、企业需求，制订、修订专业人才培养方案，结合企业发展不断进行专业人才培养方案的修订。针对专业重构，学院将组织各系部开展深入讨论，反复论证，不断完善专业重构方案，并对应出台新的完整人才培养方案，并着手进行课程建设。</w:t>
      </w:r>
    </w:p>
    <w:p>
      <w:pPr>
        <w:numPr>
          <w:ilvl w:val="0"/>
          <w:numId w:val="4"/>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教育教学改革</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1.公共基础课</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公共基础教学部通过多次开会研讨，将传统的中职语文、德育、英语课程，结合我校实际授课情况，开设职业核心能力课程，语文课融合《基础模块 上册》（语文）与《自我学习能力》两本教材进行教材处理，突出阅读与赏析、应用文写作等方面的能力培养；德育课程结合《团队合作能力》教材，开展团队合作课，努力培养学生具备适合现代企业发展的职业素质、职业能力。</w:t>
      </w:r>
    </w:p>
    <w:p>
      <w:pPr>
        <w:numPr>
          <w:ilvl w:val="0"/>
          <w:numId w:val="0"/>
        </w:numP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2.专业设置</w:t>
      </w:r>
    </w:p>
    <w:p>
      <w:pPr>
        <w:numPr>
          <w:ilvl w:val="0"/>
          <w:numId w:val="0"/>
        </w:num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我院学科开设有电子技术与自动控制系、车辆工程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系、机械工程系、计算机应用系、环境保护工程系、旅游管理系与艺术系、食品工程系八大专业系，54个专业。学院的专业设置主要立足海南经济的发展，在今年开展的专业重构中，对现有专业进行重新审查评估，取消已不再需要的专业，新增当前乃至将来急需的专业，并对大多数专业进行更新升级。</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3.师资队伍建设</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督促各系部落实《青年教师导师制》，继续开展以“导师带徒”的模式，对青年教师进行有针对性的培养，加强考核，使对青年教师的培养落到实处。本年度组织全校青年教师教学汇报活动，基础部、艺术系、车辆系和旅游系共26位教师，共进行了26场教学汇报课，教研室人员与系部领导及教师参加听课，并及时点评。二是认真组织开展教师招聘工作，根据各系部的教师需求规划，制定完成教师公开招聘及考核招聘方案，拟招聘65名教师及管理人员，不断提高学院的师资队伍力量。另外，学院还按照省政府统一部署，组织开展了“聚四方之才”考核招聘工作，面向全社会公开招聘7名高学历人才。三是依法依规抓好干部调整和选拔工作。根据学院工作需要，严格按照《党政领导干部选拔任用工作条例》，通过提出动议、民主推荐、组织考察、讨论决定、公示及聘任等规定程序，完成了符雨凤等3位中层干部的人事考察选拔任命和10多个部门20多位行政管理人员的调整聘任工作，进一步优化和提升了学院的管理队伍。四是组织完成全院445名教师2017年度继续教育学分登记校内审核和省级评审工作。</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师资队伍力量雄厚，各类比赛硕果累累。在中国职协2018年度优秀科研成果征集活动中，学院教师获一等奖7个，二等奖10个。在海南省职成教学会2017—2018年度优秀论文评选中，30篇论文获奖，其中一等奖6篇，二等奖9篇，三等奖15篇。在人力资源社会保障部举办的第一届全国技工院校教师职业能力大赛中，李文文、符式旺、李丽平、李海胜、程琦赟、黄宏华6位老师经过层层选拔，不畏强手，最终荣获1个一等奖、2个二等奖、2个三等奖、1个优秀奖的优异成绩，为学院、为海南省争得了荣誉。值得一提的是，全省共有9名选手分别代表九大类参加国赛，其中学院就有6名选手入选。</w:t>
      </w:r>
    </w:p>
    <w:p>
      <w:pPr>
        <w:numPr>
          <w:ilvl w:val="0"/>
          <w:numId w:val="0"/>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4.课程建设</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贯彻落实科学发展观，加大技工院校教学改革力度，学院建立以职业活动为导向、以校企合作为基础、以综合职业能力培养为核心，理论教学与技能操作融合贯通的课程体系，提高技能人才培养质量，加快技能人才规模化培养。实施一体化课程，主要是以国家职业标准为依据，以综合职业能力培养为目标，以典型工作任务为载体，以学生为中心，根据典型工作任务和工作过程设计课程体系和内容，按照工作过程的顺序和学生自主学习的要求进行教学设计并安排教学活动。学院组织开发一体化课程教材，探索建设一体化课程教学场地，加强建设一体化课程师资队伍，实现理论教学与实践教学融通合一、能力培养与工作岗位对接合一、实习实训与顶岗工作学做合一。</w:t>
      </w:r>
    </w:p>
    <w:p>
      <w:pPr>
        <w:numPr>
          <w:ilvl w:val="0"/>
          <w:numId w:val="0"/>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5.人才培养模式改革</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快建设知识型、技能型、创新型劳动者大军，学院认真贯彻实行人社部、财政部近期印发《关于全面推行企业新型学徒制的意见》，在学院提出了“未雨绸缪、主动出击、宜精宜细”的工作思路引导下，大力推行企业新型学徒制，加强校企合作，精细化订单培养，通过“工学一体”的人才培养模式，积极开拓毕业生就业渠道，确保毕业生“出口”及企业新用工“入口”的顺畅，使校企合作的心“热”起来。目前，学院与海南威特电气集团有限公司、海口市车翼通汽车服务有限公司、海南山海润工艺品有限公司等合作企业学徒制签约。</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6.信息化教学</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院聘请北京的商桑教授来我院举办云教学讲座。我院300多名教师从商教授的讲座中了解了什么是云教学，如何进行云教学，这对推动我院教师利用现代化教学手段开展教学活动起到促进作用。公共基础部在全院推广的基础上，不断深入信息化的学习培训，邀请海南省工业学校隋中合老师做《蓝墨云班》专题培训，聚焦于蓝墨云课件和PPT课件运用技能的提高，全力推行信息化教学，在全校47个班级中开设蓝墨云班试点班。经过一年的推行与践行，学院教师的课程教学在理念、模式、方法上都有了新的突破。</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7.实训基地</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2018年，学院完成的项目建设情况（总投入约3140.16万）</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第45届世界技能大赛（424.363万）的项目建设（2018年第一批就业资金，琼财社[2018]781号）。提高6个系部的竞赛设备水平：网络系统管理项目世赛基地(189万元）、电子技术项目设备采购（17万元）、工业控制项目液压与气动模块设备采购（74.4万元）、工业控制分布式光伏发电模块设备采购（25.1万元）、“移动机器人项目”设备采购项目（91.4万元）、“水处理技术项目”设备采购项目（26.1万元）。</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（2）校园文化建设项目（第一期）（2018年现代教育质量提升（第一批）琼财教[2018]655号），347.7972万）。全面提升学院的校园环境及文化建设。</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（3）2018年第三批就业资金1500万。提高了食品系、车辆系、艺术系的实训条件。烹饪实训室二期（938万元）、新能源汽车实训室一期（337万元）、美容美发实训室（225万元）。</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2018年现代教育质量提升（第三批）853万、（琼财教[2018]1560号）。提高了机械工程系的竞赛条件和学院的基础设施。先进制造技术综合实训室（506万元）、精密测量实训室（149万元）、府城校区烹饪实训室天然气改造（91万元）、府城校区变压器扩容改造（97万元）。</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（5）示范食堂建设资金(15万元）（琼财教[2018]1053号）。第二食堂安装了空调，并对全院的食堂员工进行食品安全培训。</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8.教学资源建设</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学院在建设海南省公共技能培训基地，在省厅的大力支持下预计投入1.5亿，学院也在争取多方资金支持，争取早日建成并投入使用，切实改善我院乃至全省技能大赛选拔以及技能人才的培训工作，并提供标准的实训环境。</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9.教材选用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材的选用严格按照《人力资源社会保障部职业（技工）教育规划教材选用目录》，2018年完成了二个学期共343个教学班次，486种，总册数119833册教材的订购和发放。教材码洋2372184.19元（含自考教材和培训中心用教材费）。为了进一步规范教材管理，我们制订了《海南省技师学院教材选用征订及发放管理办法》，对教材的选用、订购和发放进行了规范。</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10.国际合作</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首次与韩国釜山科技大学校合作招收“3+2”分段培养试点班。尝试与新加坡东亚管理学院商谈合作招收“3+2”分段培养试点班和两校交流生，并对后期进一步合作建设师资培训基地达成合作的意向。为贯彻落实《人力资源社会保障部支持海南人力资源和社会保障事业全面深化改革开放的实施意见》措施，学院已和尼泊尔、柬埔寨等国家进行业务合作的洽谈，并积极向海南省教育厅申请招收国外留学生资格，寻求更多机会，共同打造区域技能人才培训高地。</w:t>
      </w:r>
    </w:p>
    <w:p>
      <w:pPr>
        <w:numPr>
          <w:ilvl w:val="0"/>
          <w:numId w:val="0"/>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（三）教师培养培训</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学院积极组织各部门开展班主任工作培训、职业核心能力培训、专业技能培训、下厂实践等，校内培训覆盖到每一位教师。组织30多名教师参与省教培院组织的专业培训。有计划地开展传统文化教师团队共学活动共计25次，提升传统文化师资队伍的素质。完成省教育厅部署的全省青年教师跟岗访学培训活动，5位青年教师在为期两个月的培训中获益良多。学院还选派教师参加省教育厅、人社厅等部门举办的各类集中培训，参训教师达200多人次。</w:t>
      </w:r>
    </w:p>
    <w:p>
      <w:pPr>
        <w:numPr>
          <w:ilvl w:val="0"/>
          <w:numId w:val="0"/>
        </w:numPr>
        <w:ind w:left="560" w:left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（四）规范管理</w:t>
      </w:r>
    </w:p>
    <w:p>
      <w:pPr>
        <w:numPr>
          <w:ilvl w:val="0"/>
          <w:numId w:val="0"/>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1.教学管理</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完成常规教学及教务工作。全年完成352个教学班次、639门课次的各项教学安排；组织各系开展教学日常巡查及月常规教学检查工作，并及时进行处理和反馈；组织全体在校学生期中对全校授课教师和班主任进行书面评教和系部座谈，期末进行量化评教（评分）；</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学期对有教学任务的教师进行教学工作综合考核，共计796人次，考核结果为：优秀262人次，良好278人次，合格256人次；加大对教师教学纪律的管理力度，本年度处理教学差错2人、一般教学事故4人；完成全国技工院校电子注册信息管理系统及学院数字化校园系统录入共3291人；近千人次的学籍异动、复查，核对统计工作；期末考试及补考工作，组织在校生期末考试共计673场次；在校生补考、毕业生补考共计8672人次。</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开展跨专业模块学习。组织电控系、计算机系、旅游系、车辆系、计算机系利用晚修、多媒体教室、实验室开展了12个跨专业模块教学任务、涉及48个班级、2000多名学生，进一步提升学生综合素质及动手能力，为学生就业添砖加瓦。</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推动教师专题讲座常态化。结合我院内涵建设工作，组织基础部、德育指导中心、弟子规教研组利用学生自习时间开展教师专题讲座，共计49次，不仅深入推广了我院传统文化教育成果，促进了教师成长，还丰富了校园文化生活。</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措施得力，教学秩序明显好转。加强课堂巡查，推行教务、系部、任课教师及班主任齐抓共管的闭环管理，课堂管理成效明显；规范教学计划制定、课时申报与审核、校外跟岗教学实施等教学，为提高全院教学质量打下结实基础。</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（5）发挥制度对教学管理的指导作用。及时对相关教学管理制度进行修订，保障教学活动脉络清晰，让教师教学行为有据可依，有章可循，行之有效。</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（6）规范考试管理工作，充分结合培养目标和课程教学目标，通过规范命题、考核模式、组织管理等环节，严格考风考纪，进行客观的评价，发挥了考试评价的引领作用，促进了良好教风学风的形成。</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2.学生管理</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每周一次学生管理例会，通过例会充分了解学管工作情况及存在的种种问题，同时也加强了学管工作效率与工作水平，各系不仅主动、高效地完成了新生军训、常规军训、列队前进，广播操、家长会、孝心作业、招聘会、专题教育等一系列规定活动，还创新地武术进校园、美化教室宿舍比赛、专业系文化节等等系部活动。部系之间、系系之间的协作联动、创先争优格局也在逐步形成。</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3.财务管理</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内部控制和完善制度建设。完成学院2017年度行政事业单位内部控制报告和2017年资产报告；委托会计师事务所对2013-2015年度公务交通费用支出及2017年度财务进行审计，并对检查存在的问题进行整改。配合人社厅对对2014-2016年扶持公共就业专项资金及农民工实训楼等五个工程项目进行的财务决算审计；制定《学校建设工程预结算暂行管理办法》及修订《耗材、办公物资管理的补充规定》进一步完善了学院财务管理制度。</w:t>
      </w:r>
    </w:p>
    <w:p>
      <w:pPr>
        <w:numPr>
          <w:ilvl w:val="0"/>
          <w:numId w:val="5"/>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财务管理与监督。审核务日常支出。一年来审核两千多笔支出，资金达上亿元，同时，协助相关职能部门完成40笔的政府采购申报工作；完成教职工工资等各种款项的发放及代扣款项；完成学院税收的申报及职工社会保险的缴纳；完成增值税税收及其附加税、企业所得税、个人所得税的申报及职工社会保险缴纳工作并退还原在“统发”系统内发放聘用人员多扣的养老保险费给个人；完成学生学杂费、社会人员培训费及职业技能鉴定费；管理好学院工会、金蓝领工程有限公司、园丁园集资房账户的日常收支业务；审核、监督府城校区、老城校区食堂的收支业务；参与设备采购公开招标的监督工作；积极与上级部门沟通，解决学院的资金问题。</w:t>
      </w:r>
    </w:p>
    <w:p>
      <w:pPr>
        <w:numPr>
          <w:ilvl w:val="0"/>
          <w:numId w:val="0"/>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4.后勤管理</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（1）校园维修方面：2018年全年小项维修约4100次；全年水电常规维修任务将达4000多起。保证了全院师生教学秩序和日常生活的正常进行。</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（2）绿化建设方面：两校区分三批次，补种绿化观赏类林木28棵；补种三角梅93株，使校园景观逐步美观完善。</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（3）设备维护方面：为保障正常教学秩序，两校区灯光音响、多媒体等设备安装使用95场次。电视、投影机、灯光音响、空调维修152批次。</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（4）应急工作方面：为确保两校区安全，水电工全年值班。2018年老城校区处理电梯应急故障15起，全年维修电梯29部次。</w:t>
      </w:r>
    </w:p>
    <w:p>
      <w:pPr>
        <w:numPr>
          <w:ilvl w:val="0"/>
          <w:numId w:val="0"/>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5.安全管理</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（1）校园安全方面：全年破获各类盗窃案20起；没收管制刀具六把，仿真枪一支；发现学生私设小卖部10起；制止和处理学生打架15起；抓获各类爬墙外出学生100多人次；配合消防部门烧马蜂窝五次。</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财产安全方面：做好防台风和救灾工作4次。特别在2018年8月10日的特大暴雨中，老城校区河水暴涨，王冠周副主任、吴继周、苏运学、蔡长顺等同志，冒雨抢搬电焊机等重要设备，避免了学院重大的财产损失。</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（3）消防安全方面：全年组织消防培训7次；新购入114具干粉灭后器；更换93条软管和19个压力表；重新重装了649kg干粉，为保证消防安全奠定了坚实的基础。</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总之，一年来，两校区不断加强与公安、水电等部门的协调，保证学校安全及水电保障工作，分别和属地的三个派出所联系，保证学院周边的治安环境。</w:t>
      </w:r>
    </w:p>
    <w:p>
      <w:pPr>
        <w:numPr>
          <w:ilvl w:val="0"/>
          <w:numId w:val="0"/>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6.科研管理</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组织全校教师积极参与中国职协2018年度优秀科研成果征集活动，共推荐成果90篇，其中论文44篇，教案31篇，校本教材7本，课件4件，微课2件，调研报告1篇，教学培训案例1篇，经中职协组织专家评审，我院教师获得一等奖7个，二等奖10个。</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（2）组织全校教师积极参与海南省职成教学会2017—2018年度优秀论文评选工作，共推荐论文39篇，经评选委员会评审，我院教师有30篇论文获奖，其中一等奖6篇，二等奖9篇，三等奖15篇。</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（3）组织我院教师积极参加第四届全国职业院校教师微课大赛，老师们踊跃报名，并报送了6个优秀作品参赛。</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指导校级课题研究工作。对我院13个校级课题开展中期检查验收了解课题研究进展情况，发现问题及时处理，做好相关资料存档工作。同时不断跟踪各课题组研究进展情况，做好本年度课题结题和下年度课题申报的准备工作。</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（5）对学院的教研制度进行修改，完善教科研制度，使这些制度更加合理并与时俱进。</w:t>
      </w:r>
    </w:p>
    <w:p>
      <w:pPr>
        <w:numPr>
          <w:ilvl w:val="0"/>
          <w:numId w:val="0"/>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7.管理队伍建设</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职学校管理队伍是与学生接触最多、最直接的群体，对学生成长成才起着关键性作用，对学生的心理发展和健康人格的形成产生很大的影响。我院的管理工作队伍主要是学生部牵头工作，各系部中层管理干部、班主任、校团委等组成。为了鼓励广大教师积极加入学生管理队伍，我院制定并不断完善《班主任的选拔与聘任管理办法》，此外，重视管理队伍培训，一是利用例会组织学习政策文件，提高法治校的执行力；二是以班主任基本功比赛为契机，狠抓班主任内涵建设；三是聘请省内外教育专家进行专题讲座，提高管理队伍的思想理念、管理技能。</w:t>
      </w:r>
    </w:p>
    <w:p>
      <w:pPr>
        <w:numPr>
          <w:ilvl w:val="0"/>
          <w:numId w:val="0"/>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（五）德育工作情况</w:t>
      </w:r>
    </w:p>
    <w:p>
      <w:pPr>
        <w:numPr>
          <w:ilvl w:val="0"/>
          <w:numId w:val="0"/>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1.德育课实施情况</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院深化德育改革，积极探索德育新模式、新途径、新载体、新方法，努力加强职业技能教育和职业精神教育的深度融合。新生入学进行《职业道德与法律》、《团队合作》等课程的学习，自考班进行《思想道德修养与法律基础》、《毛泽东思想与中国特色社会主义体系概论》等课程的学习，针对顶岗学生还开设了《职业指导》这一门课，帮助学生通过学习培养良好的职业精神、职业道德，做一名合格的中职生。</w:t>
      </w:r>
    </w:p>
    <w:p>
      <w:pPr>
        <w:numPr>
          <w:ilvl w:val="0"/>
          <w:numId w:val="0"/>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2.校园文化建设</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院以学生的德育工作为抓手，紧紧围绕“立德树人、技术引领、校企融合、内涵发展”四个主题和“美、好、新”三大愿景着力打造有文化、有内涵、有特色的校园文化。本学期德育指导中心完成了6个专题25场团体辅导，主要针对近两年心理健康筛查出的一、二类学生占比高的班级。同时为省赛、国赛、世赛技能竞赛选手开展9次团体辅导，建立选手微信群，时刻关注学生心灵成长。暑假，院团委为学生会、团干部等70人组织开展《缘来一家人，沟通从心开始》的团体辅导活动，德育指导中心应团委邀请给老城校区近400名女生进行《做智慧女子 启幸福人生》的讲座，并协助北京心奇迹公司齐芯老师为5个试点班开展《爱自己，暖心课堂》讲座，深受同学们喜爱。</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建校60周年”主题为活动契机，共开展了学雷锋系列主题活动、禁毒教育活动、五四表彰评优活动、安全主题教育活动、“庆国庆”学生社团文化节活动、第六届旅游文化节班级展销会、学院“最美中职生”评选、2018年“青年杯”学生男子排球赛、“迎新杯”学生男子篮球赛和2018年成人礼系列主题活动等，很大程度丰富学生第二课堂，促进校园精神文明建设。结合海南自贸区（港）建设，石磊院长给17级高级班700名学生开展了“做海南自贸港新时代的技能人才”专题讲座。结合世赛引领职业素养培养，石磊院长在老城校区、府城校区分别为各专业系17级班干部、18级13个试点班共800名学生召开主题为“世赛引领  融合传统文化精华的职业素养培养”世赛成果转化养正教育动员会。</w:t>
      </w:r>
    </w:p>
    <w:p>
      <w:pPr>
        <w:numPr>
          <w:ilvl w:val="0"/>
          <w:numId w:val="0"/>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3.文明风采活动开展情况</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届海南省中等职业学校“文明风采”竞赛活动从2017年9月份启动，制定参赛方案，组织实施；截止11月底共有200名学生参与活动，共收到作品共382件，经过校级选拔评选，最终确定50件作品上报，整个过程院领导全程督促，系部认真实施，学生积极参与。文明风采竞赛作为德育实践活动，为同学们搭建了展示自我的平台，通过文活动开展，同学们积极参与，系部上交作品数量较多，但是作品质量参差不齐，需要不断加强。文明风采活动虽然重结果，但更重过程，根本目的是育人。我们将在今后教育教学中提高对竞赛活动的认识，扩大竞赛覆盖面，提升组织工作水平，使竞赛活动越办好。</w:t>
      </w:r>
    </w:p>
    <w:p>
      <w:pPr>
        <w:numPr>
          <w:ilvl w:val="0"/>
          <w:numId w:val="0"/>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4.社团活动</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引导全院青年“走下网络、走出宿舍、走向操场”，积极参与学生社团，通过学生社团的平台，提升和拓宽自己的综合能力，以举办“庆国庆”2018年学生社团文化节暨“迎新生”活动为契机，9月份学生社团联合会在2校区同时开展各学生社团线上和线下招新活动9场。目前全院学生社团共计35个，其中新增加2个，注销1个，参与人数955人，占全院在校学生的11.2%。同时对学生社团进行整合，理顺归属关系，不定期召开社团工作会议，鼓励学生社团自主开展活动，不断地加强学生社团的指导和扶持，强化学生社团建设，不断提升学院共青团组织的吸引力、凝聚力和扩大共青团工作的有效覆盖面。</w:t>
      </w:r>
    </w:p>
    <w:p>
      <w:pPr>
        <w:numPr>
          <w:ilvl w:val="0"/>
          <w:numId w:val="0"/>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5.团组织学生会建设及活动方面</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（1）坚持党建带团建，不断推进学院群团改革情况</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切实推进海南省技师学院共青团工作改革创新，2018年5月，由学院党委印发了《中共海南省技师学院委员会关于印发&lt;海南省技师学院共青团改革实施方案&gt;的通知》（海技院党【2018】8号），从学院党委层面加强共青团改革工作的推进。通过工作总结、文字报告等多种形式，向学院党委汇报学院共青团工作，坚持以学院党委为中心，不断加强党对青年工作的领导。车辆系团总支被评为“院五四红旗团总支”、“澄迈县五四红旗团总支”的称号。</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（2）团员发展、团员管理和团组织队伍建设情况</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团员信息登记制度，依托全团“智慧团建”系统，实现基础团务、团员管理和团的信息统计网络化。制定团员组织关系接收程序和转出程序，规范入团程序，严把团员质量关，抓好团组织队伍建设。2018年学院团委按照组织程序，接收团员190名，因升学、入伍等转出团员86名。新发展团员188名，按照班团一体化模式新组建班级团支部28个；全院共有团支部208个（其中在校119个，顶岗89个），团员2317名，团青比例为27.1%。</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（3）团费收缴、使用和管理情况</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2018年学院团委收取团费4492.8元（1-6月数据，下半年团费12月收取），支出1010元，结余26045.4元（截止6月5日的数据），由学院工会专用账户托管。</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（4）“三会两制一课”落实情况</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推行团支部工作手册为抓手，以团委对各专业系团总支、班级月量化考核制度为保障，认真落实“三会两制一课”基本制度和主题教育活动，夯实班级团支部的组织建设，从团委-团总支-团支部，层层抓好落实。</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（5）加强对团学干部的指导和培训</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团学干部基本办公软件操作不熟练，摄影、美篇等新媒体宣传人员缺乏等情况，2018年由团委和计算机系团总支共同主办了2期全院团学干部基本业务能力专题培训班，各级团学干部代表共80余人参与了培训，效果显著。学院院系两级团学组织共计632人，占全院在校学生的7.4%。以团委—系团总支、学生会—班级团支部、班委为主线，以食堂文明用餐志愿服务、德育视频观看情况检查、早操检查、宿舍内务检查、上下课列队检查、晚睡检查、文明礼仪检查等为载体，为各部门、各系学生日常德育管理工作提供坚实的基础。</w:t>
      </w:r>
    </w:p>
    <w:p>
      <w:pPr>
        <w:numPr>
          <w:ilvl w:val="0"/>
          <w:numId w:val="6"/>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积极开展“青年大学习”主题教育实践活动和团十八大报告精神学习宣讲活动，将主题教育活动和思想引领工作落到实处</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2018年学院团委组织翁启文、陈光武、吕雄、潘蕾等同志分别以党的十九大报告精神、习近平总书记“7.2”讲话精神、团的十八大报告精神和团章团史团歌等内容为主题，以业余团校的形式，分2校区共举办了13次专题团课，全院8个专业系共495名入团积极分子参加了培训。在最后的闭卷结业考试中，2校区共安排了16个考场，398名入团积极分子参加了结业考试，考试成绩合格188名，合格率47.2%。</w:t>
      </w:r>
    </w:p>
    <w:p>
      <w:pPr>
        <w:numPr>
          <w:ilvl w:val="0"/>
          <w:numId w:val="0"/>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（六）党建情况</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学院党委部署安排，重新修订《中共海南省技师学院委员会中心组理论学习制度》、《中共海南省技师学院委员会党支部理论学习制度》、《中共海南省技师学院纪律检查委员会内部巡查工作方式、程序和纪律》、《关于深入开展文明大行动、创建“文明校园”活动实施方案》、《中共海南省技师学院委员会贯彻落实意识形态工作责任制实施方案》、《“七一”评选表彰工作方案》、《中共海南省技师学院委员会“党员示范岗”创建活动方案》等一批内部管理制度与工作方案，用制度指导工作。学院理论中心组坚持每月一学习，全年组织学习12次，开展专题学习研讨3次，并指导10个支部做好每周1次的学习，重点组织学习习近平总书记“4.13”重要讲话、中央12号文件精神和中央推进海南全面深化改革开放领导小组部署以及省委七届四次全会精神等内容。</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学院电控系支部被评为省直工委“机关党建示范点”，并举行“机关党建示范点”揭牌仪式，学院全体支部书记对电控系支部标准化建设和党员活动室进行参观学习。学院充分发挥示范点的示范引领作用，组织各支部做好党风廉政建设工作，积极发挥“共产党员示范岗”的模范带头作用，全院共计24名党员被评为首批示范岗人员，并制作桌牌和宣传板，大力宣传共产党员的示范引领作用，在各系部之间比、学、赶、超，不断提升学院党建工作；积极开展“勇当先锋、做好表率”“四个一”、“文明大行动”系列活动，全面提升党员教师“四个意识”；强化组织建设，抓好基础工作，指导艺术系支部严格按党章程序完成换届；高标准发展党员，严格按照发展程序与计划完成3名预备党员的转正和2名发展对象、2名预备党员的接收工作，同时指导支部按时测算缴交党费等。</w:t>
      </w:r>
    </w:p>
    <w:p>
      <w:pPr>
        <w:numPr>
          <w:ilvl w:val="0"/>
          <w:numId w:val="0"/>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四、校企合作</w:t>
      </w:r>
    </w:p>
    <w:p>
      <w:pPr>
        <w:numPr>
          <w:ilvl w:val="0"/>
          <w:numId w:val="0"/>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（一）校企合作开展情况和效果</w:t>
      </w:r>
    </w:p>
    <w:p>
      <w:pPr>
        <w:numPr>
          <w:ilvl w:val="0"/>
          <w:numId w:val="0"/>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1.政校企合作，联手打造本土工匠培养基地</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更好对接服务海南自贸区（港）建设，学院不断优化校企合作模式，力争储备更多知识型、技能型、创新型人才。与海口国家高新技术开发区签订职业技术人才资源战略合作协议，和园区企业签订产学研、工学交替、订单培养合作协议，通过校地、校企合作，共同打造技能人才成长的摇篮。</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2.加强与名企优企联系，探索新的合作模式，开发新项目</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与上海中船海员管理有限公司签订战略合作协议，开发国际海员和船舶厨师项目，拓宽专业建设方向，为学生实现优质就业提供多元选择，目前国际海员项目已经落地实施，首批签约同学已有10名同学取得适任证书在国际航线船舶上工作，18级委培招收的60名新生已按计划开班。与海南阿凡达人力资源服务股份有限公司签署产学合作框架协议，致力于打造海南省健康服务产业人才孵化基地和建立健康服务产业人才培训机制，将开展近程-中程-远程三个阶段理论学习和技能实践的战略性合作，目前，家政服务项目已完成师资团队建设。成立非物质文化遗产传承教学基地，与海南山海润有限公司重点开展椰雕、木雕等传统工艺的教育培训和研究。与海口龙盘油田科技有限公司建立机械维修专业校外生产教育实训基地。与海南伊格高尔夫管理有限公司签订产学合作框架协议，共建高尔夫专业。与珠海市广城表行有限公司合作建立精密计时人才培训基地、订单班。与海南亚泰温泉酒店有限公司合作成立酒店管理校外实习基地。与海南先声药业集团合作成立生物制药专业实训基地。与海南威特电气集团合作成立电工专业校外实训基地。此外，正在积极与IBM国际商业机器中国有限公司、中智人力资源有限公司、海南企业家协会等15家国内省内名企多次沟通，探索高新技术产业、现代服务业人才培养新模式等。</w:t>
      </w:r>
    </w:p>
    <w:p>
      <w:pPr>
        <w:keepNext w:val="0"/>
        <w:keepLines w:val="0"/>
        <w:widowControl w:val="0"/>
        <w:suppressLineNumbers w:val="0"/>
        <w:spacing w:before="0" w:beforeAutospacing="0" w:after="0" w:afterAutospacing="0" w:line="600" w:lineRule="exact"/>
        <w:ind w:left="0" w:right="0" w:firstLine="640" w:firstLineChars="20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2018年全院校企合作项目</w:t>
      </w:r>
      <w:r>
        <w:rPr>
          <w:rFonts w:hint="eastAsia" w:ascii="仿宋_GB2312" w:hAnsi="仿宋_GB2312" w:eastAsia="仿宋_GB2312" w:cs="仿宋_GB2312"/>
          <w:kern w:val="0"/>
          <w:sz w:val="32"/>
          <w:szCs w:val="32"/>
          <w:lang w:val="en-US" w:eastAsia="zh-CN" w:bidi="ar"/>
        </w:rPr>
        <w:t>统计表</w:t>
      </w:r>
    </w:p>
    <w:tbl>
      <w:tblPr>
        <w:tblStyle w:val="8"/>
        <w:tblW w:w="8861" w:type="dxa"/>
        <w:jc w:val="center"/>
        <w:tblInd w:w="-349" w:type="dxa"/>
        <w:shd w:val="clear" w:color="auto" w:fill="auto"/>
        <w:tblLayout w:type="fixed"/>
        <w:tblCellMar>
          <w:top w:w="0" w:type="dxa"/>
          <w:left w:w="108" w:type="dxa"/>
          <w:bottom w:w="0" w:type="dxa"/>
          <w:right w:w="108" w:type="dxa"/>
        </w:tblCellMar>
      </w:tblPr>
      <w:tblGrid>
        <w:gridCol w:w="988"/>
        <w:gridCol w:w="2338"/>
        <w:gridCol w:w="1630"/>
        <w:gridCol w:w="3905"/>
      </w:tblGrid>
      <w:tr>
        <w:tblPrEx>
          <w:shd w:val="clear" w:color="auto" w:fill="auto"/>
          <w:tblLayout w:type="fixed"/>
          <w:tblCellMar>
            <w:top w:w="0" w:type="dxa"/>
            <w:left w:w="108" w:type="dxa"/>
            <w:bottom w:w="0" w:type="dxa"/>
            <w:right w:w="108" w:type="dxa"/>
          </w:tblCellMar>
        </w:tblPrEx>
        <w:trPr>
          <w:trHeight w:val="793"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val="0"/>
                <w:bCs/>
                <w:kern w:val="0"/>
                <w:sz w:val="28"/>
                <w:szCs w:val="28"/>
                <w:lang w:val="en-US" w:eastAsia="zh-CN" w:bidi="ar"/>
              </w:rPr>
              <w:t>序号</w:t>
            </w:r>
          </w:p>
        </w:tc>
        <w:tc>
          <w:tcPr>
            <w:tcW w:w="2338"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合作企业（事业单位）</w:t>
            </w:r>
          </w:p>
        </w:tc>
        <w:tc>
          <w:tcPr>
            <w:tcW w:w="1630"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项目实施部门</w:t>
            </w:r>
          </w:p>
        </w:tc>
        <w:tc>
          <w:tcPr>
            <w:tcW w:w="390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项目内容</w:t>
            </w:r>
          </w:p>
        </w:tc>
      </w:tr>
      <w:tr>
        <w:tblPrEx>
          <w:tblLayout w:type="fixed"/>
          <w:tblCellMar>
            <w:top w:w="0" w:type="dxa"/>
            <w:left w:w="108" w:type="dxa"/>
            <w:bottom w:w="0" w:type="dxa"/>
            <w:right w:w="108" w:type="dxa"/>
          </w:tblCellMar>
        </w:tblPrEx>
        <w:trPr>
          <w:trHeight w:val="821" w:hRule="atLeast"/>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1</w:t>
            </w:r>
          </w:p>
        </w:tc>
        <w:tc>
          <w:tcPr>
            <w:tcW w:w="233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海口龙盘油田科技有限公司</w:t>
            </w:r>
          </w:p>
        </w:tc>
        <w:tc>
          <w:tcPr>
            <w:tcW w:w="163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机械系</w:t>
            </w:r>
          </w:p>
        </w:tc>
        <w:tc>
          <w:tcPr>
            <w:tcW w:w="390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机械维修专业校外生产教育实训基地</w:t>
            </w:r>
          </w:p>
        </w:tc>
      </w:tr>
      <w:tr>
        <w:tblPrEx>
          <w:tblLayout w:type="fixed"/>
          <w:tblCellMar>
            <w:top w:w="0" w:type="dxa"/>
            <w:left w:w="108" w:type="dxa"/>
            <w:bottom w:w="0" w:type="dxa"/>
            <w:right w:w="108" w:type="dxa"/>
          </w:tblCellMar>
        </w:tblPrEx>
        <w:trPr>
          <w:trHeight w:val="821" w:hRule="atLeast"/>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2</w:t>
            </w:r>
          </w:p>
        </w:tc>
        <w:tc>
          <w:tcPr>
            <w:tcW w:w="233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海南阿凡达人力资源有限公司</w:t>
            </w:r>
          </w:p>
        </w:tc>
        <w:tc>
          <w:tcPr>
            <w:tcW w:w="163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旅游系</w:t>
            </w:r>
          </w:p>
        </w:tc>
        <w:tc>
          <w:tcPr>
            <w:tcW w:w="390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健康服务产业人才培训基地</w:t>
            </w:r>
          </w:p>
        </w:tc>
      </w:tr>
      <w:tr>
        <w:tblPrEx>
          <w:tblLayout w:type="fixed"/>
          <w:tblCellMar>
            <w:top w:w="0" w:type="dxa"/>
            <w:left w:w="108" w:type="dxa"/>
            <w:bottom w:w="0" w:type="dxa"/>
            <w:right w:w="108" w:type="dxa"/>
          </w:tblCellMar>
        </w:tblPrEx>
        <w:trPr>
          <w:trHeight w:val="612" w:hRule="atLeast"/>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3</w:t>
            </w:r>
          </w:p>
        </w:tc>
        <w:tc>
          <w:tcPr>
            <w:tcW w:w="233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海南伊格高尔夫管理有限公司</w:t>
            </w:r>
          </w:p>
        </w:tc>
        <w:tc>
          <w:tcPr>
            <w:tcW w:w="163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旅游系</w:t>
            </w:r>
          </w:p>
        </w:tc>
        <w:tc>
          <w:tcPr>
            <w:tcW w:w="390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产学合作框架协议-共建高尔夫专业</w:t>
            </w:r>
          </w:p>
        </w:tc>
      </w:tr>
      <w:tr>
        <w:tblPrEx>
          <w:tblLayout w:type="fixed"/>
          <w:tblCellMar>
            <w:top w:w="0" w:type="dxa"/>
            <w:left w:w="108" w:type="dxa"/>
            <w:bottom w:w="0" w:type="dxa"/>
            <w:right w:w="108" w:type="dxa"/>
          </w:tblCellMar>
        </w:tblPrEx>
        <w:trPr>
          <w:trHeight w:val="612" w:hRule="atLeast"/>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4</w:t>
            </w:r>
          </w:p>
        </w:tc>
        <w:tc>
          <w:tcPr>
            <w:tcW w:w="233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珠海市广城表行有限公司</w:t>
            </w:r>
          </w:p>
        </w:tc>
        <w:tc>
          <w:tcPr>
            <w:tcW w:w="163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机械系</w:t>
            </w:r>
          </w:p>
        </w:tc>
        <w:tc>
          <w:tcPr>
            <w:tcW w:w="390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精密计时人才培训基地、订单班</w:t>
            </w:r>
          </w:p>
        </w:tc>
      </w:tr>
      <w:tr>
        <w:tblPrEx>
          <w:tblLayout w:type="fixed"/>
          <w:tblCellMar>
            <w:top w:w="0" w:type="dxa"/>
            <w:left w:w="108" w:type="dxa"/>
            <w:bottom w:w="0" w:type="dxa"/>
            <w:right w:w="108" w:type="dxa"/>
          </w:tblCellMar>
        </w:tblPrEx>
        <w:trPr>
          <w:trHeight w:val="724" w:hRule="atLeast"/>
          <w:jc w:val="center"/>
        </w:trPr>
        <w:tc>
          <w:tcPr>
            <w:tcW w:w="98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5</w:t>
            </w:r>
          </w:p>
        </w:tc>
        <w:tc>
          <w:tcPr>
            <w:tcW w:w="2338"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海南亚泰温泉酒店有限公司</w:t>
            </w:r>
          </w:p>
        </w:tc>
        <w:tc>
          <w:tcPr>
            <w:tcW w:w="163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旅游系</w:t>
            </w:r>
          </w:p>
        </w:tc>
        <w:tc>
          <w:tcPr>
            <w:tcW w:w="390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酒店管理校外实习基地</w:t>
            </w:r>
          </w:p>
        </w:tc>
      </w:tr>
      <w:tr>
        <w:tblPrEx>
          <w:tblLayout w:type="fixed"/>
          <w:tblCellMar>
            <w:top w:w="0" w:type="dxa"/>
            <w:left w:w="108" w:type="dxa"/>
            <w:bottom w:w="0" w:type="dxa"/>
            <w:right w:w="108" w:type="dxa"/>
          </w:tblCellMar>
        </w:tblPrEx>
        <w:trPr>
          <w:trHeight w:val="6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6</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海南省安全生产监督管理局</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培训中心</w:t>
            </w:r>
          </w:p>
        </w:tc>
        <w:tc>
          <w:tcPr>
            <w:tcW w:w="3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共同培养危化品安全管理人才和产业工人框架协议</w:t>
            </w:r>
          </w:p>
        </w:tc>
      </w:tr>
      <w:tr>
        <w:tblPrEx>
          <w:tblLayout w:type="fixed"/>
          <w:tblCellMar>
            <w:top w:w="0" w:type="dxa"/>
            <w:left w:w="108" w:type="dxa"/>
            <w:bottom w:w="0" w:type="dxa"/>
            <w:right w:w="108" w:type="dxa"/>
          </w:tblCellMar>
        </w:tblPrEx>
        <w:trPr>
          <w:trHeight w:val="6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7</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上海中船海员管理有限公司</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机械系</w:t>
            </w:r>
          </w:p>
        </w:tc>
        <w:tc>
          <w:tcPr>
            <w:tcW w:w="3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联合培养国际海员</w:t>
            </w:r>
          </w:p>
        </w:tc>
      </w:tr>
      <w:tr>
        <w:tblPrEx>
          <w:tblLayout w:type="fixed"/>
          <w:tblCellMar>
            <w:top w:w="0" w:type="dxa"/>
            <w:left w:w="108" w:type="dxa"/>
            <w:bottom w:w="0" w:type="dxa"/>
            <w:right w:w="108" w:type="dxa"/>
          </w:tblCellMar>
        </w:tblPrEx>
        <w:trPr>
          <w:trHeight w:val="6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8</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海南先声药业集团</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环保系</w:t>
            </w:r>
          </w:p>
        </w:tc>
        <w:tc>
          <w:tcPr>
            <w:tcW w:w="3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生物制药专业校外实训基地</w:t>
            </w:r>
          </w:p>
        </w:tc>
      </w:tr>
      <w:tr>
        <w:tblPrEx>
          <w:tblLayout w:type="fixed"/>
          <w:tblCellMar>
            <w:top w:w="0" w:type="dxa"/>
            <w:left w:w="108" w:type="dxa"/>
            <w:bottom w:w="0" w:type="dxa"/>
            <w:right w:w="108" w:type="dxa"/>
          </w:tblCellMar>
        </w:tblPrEx>
        <w:trPr>
          <w:trHeight w:val="6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9</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海南威特电气集团</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电控系</w:t>
            </w:r>
          </w:p>
        </w:tc>
        <w:tc>
          <w:tcPr>
            <w:tcW w:w="3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电工专业校外实训基地、订单班</w:t>
            </w:r>
          </w:p>
        </w:tc>
      </w:tr>
      <w:tr>
        <w:tblPrEx>
          <w:tblLayout w:type="fixed"/>
          <w:tblCellMar>
            <w:top w:w="0" w:type="dxa"/>
            <w:left w:w="108" w:type="dxa"/>
            <w:bottom w:w="0" w:type="dxa"/>
            <w:right w:w="108" w:type="dxa"/>
          </w:tblCellMar>
        </w:tblPrEx>
        <w:trPr>
          <w:trHeight w:val="6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bidi="ar"/>
              </w:rPr>
              <w:t>10</w:t>
            </w:r>
          </w:p>
        </w:tc>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海口尚维科技有限公司</w:t>
            </w:r>
          </w:p>
        </w:tc>
        <w:tc>
          <w:tcPr>
            <w:tcW w:w="1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机械系</w:t>
            </w:r>
          </w:p>
        </w:tc>
        <w:tc>
          <w:tcPr>
            <w:tcW w:w="3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产学研合作</w:t>
            </w:r>
          </w:p>
        </w:tc>
      </w:tr>
    </w:tbl>
    <w:p>
      <w:pPr>
        <w:numPr>
          <w:ilvl w:val="0"/>
          <w:numId w:val="0"/>
        </w:numPr>
        <w:rPr>
          <w:rFonts w:hint="eastAsia" w:ascii="仿宋_GB2312" w:hAnsi="仿宋_GB2312" w:eastAsia="仿宋_GB2312" w:cs="仿宋_GB2312"/>
          <w:sz w:val="32"/>
          <w:szCs w:val="32"/>
          <w:lang w:val="en-US" w:eastAsia="zh-CN"/>
        </w:rPr>
      </w:pPr>
    </w:p>
    <w:p>
      <w:pPr>
        <w:numPr>
          <w:ilvl w:val="0"/>
          <w:numId w:val="7"/>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学生实习情况</w:t>
      </w:r>
    </w:p>
    <w:p>
      <w:pPr>
        <w:keepNext w:val="0"/>
        <w:keepLines w:val="0"/>
        <w:widowControl w:val="0"/>
        <w:suppressLineNumbers w:val="0"/>
        <w:autoSpaceDE w:val="0"/>
        <w:autoSpaceDN/>
        <w:snapToGrid w:val="0"/>
        <w:spacing w:before="0" w:beforeAutospacing="0" w:after="0" w:afterAutospacing="0" w:line="460" w:lineRule="exact"/>
        <w:ind w:left="-15" w:leftChars="-7" w:right="0" w:rightChars="0" w:firstLine="12"/>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2019届</w:t>
      </w:r>
      <w:r>
        <w:rPr>
          <w:rFonts w:hint="eastAsia" w:ascii="仿宋_GB2312" w:hAnsi="仿宋_GB2312" w:eastAsia="仿宋_GB2312" w:cs="仿宋_GB2312"/>
          <w:kern w:val="2"/>
          <w:sz w:val="32"/>
          <w:szCs w:val="32"/>
          <w:lang w:val="en-US" w:eastAsia="zh-CN" w:bidi="ar"/>
        </w:rPr>
        <w:t>毕业生顶岗实习跟踪管理情况</w:t>
      </w:r>
    </w:p>
    <w:tbl>
      <w:tblPr>
        <w:tblStyle w:val="8"/>
        <w:tblpPr w:leftFromText="180" w:rightFromText="180" w:vertAnchor="text" w:horzAnchor="page" w:tblpX="1027" w:tblpY="493"/>
        <w:tblOverlap w:val="never"/>
        <w:tblW w:w="9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0"/>
        <w:gridCol w:w="1320"/>
        <w:gridCol w:w="810"/>
        <w:gridCol w:w="750"/>
        <w:gridCol w:w="705"/>
        <w:gridCol w:w="840"/>
        <w:gridCol w:w="795"/>
        <w:gridCol w:w="720"/>
        <w:gridCol w:w="720"/>
        <w:gridCol w:w="960"/>
        <w:gridCol w:w="930"/>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09" w:hRule="atLeast"/>
        </w:trPr>
        <w:tc>
          <w:tcPr>
            <w:tcW w:w="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2"/>
                <w:sz w:val="24"/>
                <w:szCs w:val="24"/>
                <w:lang w:val="en-US" w:eastAsia="zh-CN" w:bidi="ar"/>
              </w:rPr>
            </w:pPr>
            <w:r>
              <w:rPr>
                <w:rFonts w:hint="eastAsia" w:ascii="仿宋_GB2312" w:hAnsi="仿宋_GB2312" w:eastAsia="仿宋_GB2312" w:cs="仿宋_GB2312"/>
                <w:b w:val="0"/>
                <w:kern w:val="2"/>
                <w:sz w:val="24"/>
                <w:szCs w:val="24"/>
                <w:lang w:val="en-US" w:eastAsia="zh-CN" w:bidi="ar"/>
              </w:rPr>
              <w:t>序号</w:t>
            </w:r>
          </w:p>
        </w:tc>
        <w:tc>
          <w:tcPr>
            <w:tcW w:w="132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2"/>
                <w:sz w:val="24"/>
                <w:szCs w:val="24"/>
                <w:lang w:val="en-US" w:eastAsia="zh-CN" w:bidi="ar"/>
              </w:rPr>
            </w:pPr>
            <w:r>
              <w:rPr>
                <w:rFonts w:hint="eastAsia" w:ascii="仿宋_GB2312" w:hAnsi="仿宋_GB2312" w:eastAsia="仿宋_GB2312" w:cs="仿宋_GB2312"/>
                <w:b w:val="0"/>
                <w:kern w:val="2"/>
                <w:sz w:val="24"/>
                <w:szCs w:val="24"/>
                <w:lang w:val="en-US" w:eastAsia="zh-CN" w:bidi="ar"/>
              </w:rPr>
              <w:t>专业系</w:t>
            </w:r>
          </w:p>
        </w:tc>
        <w:tc>
          <w:tcPr>
            <w:tcW w:w="81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2"/>
                <w:sz w:val="24"/>
                <w:szCs w:val="24"/>
                <w:lang w:val="en-US" w:eastAsia="zh-CN" w:bidi="ar"/>
              </w:rPr>
            </w:pPr>
            <w:r>
              <w:rPr>
                <w:rFonts w:hint="eastAsia" w:ascii="仿宋_GB2312" w:hAnsi="仿宋_GB2312" w:eastAsia="仿宋_GB2312" w:cs="仿宋_GB2312"/>
                <w:b w:val="0"/>
                <w:kern w:val="2"/>
                <w:sz w:val="24"/>
                <w:szCs w:val="24"/>
                <w:lang w:val="en-US" w:eastAsia="zh-CN" w:bidi="ar"/>
              </w:rPr>
              <w:t>学生</w:t>
            </w:r>
          </w:p>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2"/>
                <w:sz w:val="24"/>
                <w:szCs w:val="24"/>
                <w:lang w:val="en-US" w:eastAsia="zh-CN" w:bidi="ar"/>
              </w:rPr>
            </w:pPr>
            <w:r>
              <w:rPr>
                <w:rFonts w:hint="eastAsia" w:ascii="仿宋_GB2312" w:hAnsi="仿宋_GB2312" w:eastAsia="仿宋_GB2312" w:cs="仿宋_GB2312"/>
                <w:b w:val="0"/>
                <w:kern w:val="2"/>
                <w:sz w:val="24"/>
                <w:szCs w:val="24"/>
                <w:lang w:val="en-US" w:eastAsia="zh-CN" w:bidi="ar"/>
              </w:rPr>
              <w:t>总人数</w:t>
            </w:r>
          </w:p>
        </w:tc>
        <w:tc>
          <w:tcPr>
            <w:tcW w:w="145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2"/>
                <w:sz w:val="24"/>
                <w:szCs w:val="24"/>
                <w:lang w:val="en-US" w:eastAsia="zh-CN" w:bidi="ar"/>
              </w:rPr>
            </w:pPr>
            <w:r>
              <w:rPr>
                <w:rFonts w:hint="eastAsia" w:ascii="仿宋_GB2312" w:hAnsi="仿宋_GB2312" w:eastAsia="仿宋_GB2312" w:cs="仿宋_GB2312"/>
                <w:b w:val="0"/>
                <w:kern w:val="2"/>
                <w:sz w:val="24"/>
                <w:szCs w:val="24"/>
                <w:lang w:val="en-US" w:eastAsia="zh-CN" w:bidi="ar"/>
              </w:rPr>
              <w:t>在岗人数</w:t>
            </w:r>
          </w:p>
        </w:tc>
        <w:tc>
          <w:tcPr>
            <w:tcW w:w="84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2"/>
                <w:sz w:val="24"/>
                <w:szCs w:val="24"/>
                <w:lang w:val="en-US" w:eastAsia="zh-CN" w:bidi="ar"/>
              </w:rPr>
            </w:pPr>
            <w:r>
              <w:rPr>
                <w:rFonts w:hint="eastAsia" w:ascii="仿宋_GB2312" w:hAnsi="仿宋_GB2312" w:eastAsia="仿宋_GB2312" w:cs="仿宋_GB2312"/>
                <w:b w:val="0"/>
                <w:kern w:val="2"/>
                <w:sz w:val="24"/>
                <w:szCs w:val="24"/>
                <w:lang w:val="en-US" w:eastAsia="zh-CN" w:bidi="ar"/>
              </w:rPr>
              <w:t>待岗</w:t>
            </w:r>
          </w:p>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2"/>
                <w:sz w:val="24"/>
                <w:szCs w:val="24"/>
                <w:lang w:val="en-US" w:eastAsia="zh-CN" w:bidi="ar"/>
              </w:rPr>
            </w:pPr>
            <w:r>
              <w:rPr>
                <w:rFonts w:hint="eastAsia" w:ascii="仿宋_GB2312" w:hAnsi="仿宋_GB2312" w:eastAsia="仿宋_GB2312" w:cs="仿宋_GB2312"/>
                <w:b w:val="0"/>
                <w:kern w:val="2"/>
                <w:sz w:val="24"/>
                <w:szCs w:val="24"/>
                <w:lang w:val="en-US" w:eastAsia="zh-CN" w:bidi="ar"/>
              </w:rPr>
              <w:t>人数</w:t>
            </w:r>
          </w:p>
        </w:tc>
        <w:tc>
          <w:tcPr>
            <w:tcW w:w="795"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2"/>
                <w:sz w:val="24"/>
                <w:szCs w:val="24"/>
                <w:lang w:val="en-US" w:eastAsia="zh-CN" w:bidi="ar"/>
              </w:rPr>
            </w:pPr>
            <w:r>
              <w:rPr>
                <w:rFonts w:hint="eastAsia" w:ascii="仿宋_GB2312" w:hAnsi="仿宋_GB2312" w:eastAsia="仿宋_GB2312" w:cs="仿宋_GB2312"/>
                <w:b w:val="0"/>
                <w:kern w:val="2"/>
                <w:sz w:val="24"/>
                <w:szCs w:val="24"/>
                <w:lang w:val="en-US" w:eastAsia="zh-CN" w:bidi="ar"/>
              </w:rPr>
              <w:t>升学</w:t>
            </w:r>
          </w:p>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2"/>
                <w:sz w:val="24"/>
                <w:szCs w:val="24"/>
                <w:lang w:val="en-US" w:eastAsia="zh-CN" w:bidi="ar"/>
              </w:rPr>
            </w:pPr>
            <w:r>
              <w:rPr>
                <w:rFonts w:hint="eastAsia" w:ascii="仿宋_GB2312" w:hAnsi="仿宋_GB2312" w:eastAsia="仿宋_GB2312" w:cs="仿宋_GB2312"/>
                <w:b w:val="0"/>
                <w:kern w:val="2"/>
                <w:sz w:val="24"/>
                <w:szCs w:val="24"/>
                <w:lang w:val="en-US" w:eastAsia="zh-CN" w:bidi="ar"/>
              </w:rPr>
              <w:t>人数</w:t>
            </w:r>
          </w:p>
        </w:tc>
        <w:tc>
          <w:tcPr>
            <w:tcW w:w="72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2"/>
                <w:sz w:val="24"/>
                <w:szCs w:val="24"/>
                <w:lang w:val="en-US" w:eastAsia="zh-CN" w:bidi="ar"/>
              </w:rPr>
            </w:pPr>
            <w:r>
              <w:rPr>
                <w:rFonts w:hint="eastAsia" w:ascii="仿宋_GB2312" w:hAnsi="仿宋_GB2312" w:eastAsia="仿宋_GB2312" w:cs="仿宋_GB2312"/>
                <w:b w:val="0"/>
                <w:kern w:val="2"/>
                <w:sz w:val="24"/>
                <w:szCs w:val="24"/>
                <w:lang w:val="en-US" w:eastAsia="zh-CN" w:bidi="ar"/>
              </w:rPr>
              <w:t>参军</w:t>
            </w:r>
          </w:p>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2"/>
                <w:sz w:val="24"/>
                <w:szCs w:val="24"/>
                <w:lang w:val="en-US" w:eastAsia="zh-CN" w:bidi="ar"/>
              </w:rPr>
            </w:pPr>
            <w:r>
              <w:rPr>
                <w:rFonts w:hint="eastAsia" w:ascii="仿宋_GB2312" w:hAnsi="仿宋_GB2312" w:eastAsia="仿宋_GB2312" w:cs="仿宋_GB2312"/>
                <w:b w:val="0"/>
                <w:kern w:val="2"/>
                <w:sz w:val="24"/>
                <w:szCs w:val="24"/>
                <w:lang w:val="en-US" w:eastAsia="zh-CN" w:bidi="ar"/>
              </w:rPr>
              <w:t>人数</w:t>
            </w:r>
          </w:p>
        </w:tc>
        <w:tc>
          <w:tcPr>
            <w:tcW w:w="3465" w:type="dxa"/>
            <w:gridSpan w:val="4"/>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2"/>
                <w:sz w:val="24"/>
                <w:szCs w:val="24"/>
                <w:lang w:val="en-US" w:eastAsia="zh-CN" w:bidi="ar"/>
              </w:rPr>
            </w:pPr>
            <w:r>
              <w:rPr>
                <w:rFonts w:hint="eastAsia" w:ascii="仿宋_GB2312" w:hAnsi="仿宋_GB2312" w:eastAsia="仿宋_GB2312" w:cs="仿宋_GB2312"/>
                <w:b w:val="0"/>
                <w:kern w:val="2"/>
                <w:sz w:val="24"/>
                <w:szCs w:val="24"/>
                <w:lang w:val="en-US" w:eastAsia="zh-CN" w:bidi="ar"/>
              </w:rPr>
              <w:t>班主任跟踪方式（人）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2"/>
                <w:sz w:val="24"/>
                <w:szCs w:val="24"/>
                <w:lang w:val="en-US" w:eastAsia="zh-CN" w:bidi="ar"/>
              </w:rPr>
            </w:pPr>
          </w:p>
        </w:tc>
        <w:tc>
          <w:tcPr>
            <w:tcW w:w="132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2"/>
                <w:sz w:val="24"/>
                <w:szCs w:val="24"/>
                <w:lang w:val="en-US" w:eastAsia="zh-CN" w:bidi="ar"/>
              </w:rPr>
            </w:pPr>
          </w:p>
        </w:tc>
        <w:tc>
          <w:tcPr>
            <w:tcW w:w="81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2"/>
                <w:sz w:val="24"/>
                <w:szCs w:val="24"/>
                <w:lang w:val="en-US" w:eastAsia="zh-CN" w:bidi="ar"/>
              </w:rPr>
            </w:pP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2"/>
                <w:sz w:val="24"/>
                <w:szCs w:val="24"/>
                <w:lang w:val="en-US" w:eastAsia="zh-CN" w:bidi="ar"/>
              </w:rPr>
            </w:pPr>
            <w:r>
              <w:rPr>
                <w:rFonts w:hint="eastAsia" w:ascii="仿宋_GB2312" w:hAnsi="仿宋_GB2312" w:eastAsia="仿宋_GB2312" w:cs="仿宋_GB2312"/>
                <w:b w:val="0"/>
                <w:kern w:val="2"/>
                <w:sz w:val="24"/>
                <w:szCs w:val="24"/>
                <w:lang w:val="en-US" w:eastAsia="zh-CN" w:bidi="ar"/>
              </w:rPr>
              <w:t>原岗</w:t>
            </w:r>
          </w:p>
        </w:tc>
        <w:tc>
          <w:tcPr>
            <w:tcW w:w="7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2"/>
                <w:sz w:val="24"/>
                <w:szCs w:val="24"/>
                <w:lang w:val="en-US" w:eastAsia="zh-CN" w:bidi="ar"/>
              </w:rPr>
            </w:pPr>
            <w:r>
              <w:rPr>
                <w:rFonts w:hint="eastAsia" w:ascii="仿宋_GB2312" w:hAnsi="仿宋_GB2312" w:eastAsia="仿宋_GB2312" w:cs="仿宋_GB2312"/>
                <w:b w:val="0"/>
                <w:kern w:val="2"/>
                <w:sz w:val="24"/>
                <w:szCs w:val="24"/>
                <w:lang w:val="en-US" w:eastAsia="zh-CN" w:bidi="ar"/>
              </w:rPr>
              <w:t>变岗</w:t>
            </w:r>
          </w:p>
        </w:tc>
        <w:tc>
          <w:tcPr>
            <w:tcW w:w="84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2"/>
                <w:sz w:val="24"/>
                <w:szCs w:val="24"/>
                <w:lang w:val="en-US" w:eastAsia="zh-CN" w:bidi="ar"/>
              </w:rPr>
            </w:pPr>
          </w:p>
        </w:tc>
        <w:tc>
          <w:tcPr>
            <w:tcW w:w="795"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2"/>
                <w:sz w:val="24"/>
                <w:szCs w:val="24"/>
                <w:lang w:val="en-US" w:eastAsia="zh-CN" w:bidi="ar"/>
              </w:rPr>
            </w:pPr>
          </w:p>
        </w:tc>
        <w:tc>
          <w:tcPr>
            <w:tcW w:w="72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2"/>
                <w:sz w:val="24"/>
                <w:szCs w:val="24"/>
                <w:lang w:val="en-US" w:eastAsia="zh-CN" w:bidi="ar"/>
              </w:rPr>
            </w:pP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2"/>
                <w:sz w:val="24"/>
                <w:szCs w:val="24"/>
                <w:lang w:val="en-US" w:eastAsia="zh-CN" w:bidi="ar"/>
              </w:rPr>
            </w:pPr>
            <w:r>
              <w:rPr>
                <w:rFonts w:hint="eastAsia" w:ascii="仿宋_GB2312" w:hAnsi="仿宋_GB2312" w:eastAsia="仿宋_GB2312" w:cs="仿宋_GB2312"/>
                <w:b w:val="0"/>
                <w:kern w:val="2"/>
                <w:sz w:val="24"/>
                <w:szCs w:val="24"/>
                <w:lang w:val="en-US" w:eastAsia="zh-CN" w:bidi="ar"/>
              </w:rPr>
              <w:t>面谈</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2"/>
                <w:sz w:val="24"/>
                <w:szCs w:val="24"/>
                <w:lang w:val="en-US" w:eastAsia="zh-CN" w:bidi="ar"/>
              </w:rPr>
            </w:pPr>
            <w:r>
              <w:rPr>
                <w:rFonts w:hint="eastAsia" w:ascii="仿宋_GB2312" w:hAnsi="仿宋_GB2312" w:eastAsia="仿宋_GB2312" w:cs="仿宋_GB2312"/>
                <w:b w:val="0"/>
                <w:kern w:val="2"/>
                <w:sz w:val="24"/>
                <w:szCs w:val="24"/>
                <w:lang w:val="en-US" w:eastAsia="zh-CN" w:bidi="ar"/>
              </w:rPr>
              <w:t>通话</w:t>
            </w:r>
          </w:p>
        </w:tc>
        <w:tc>
          <w:tcPr>
            <w:tcW w:w="9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2"/>
                <w:sz w:val="24"/>
                <w:szCs w:val="24"/>
                <w:lang w:val="en-US" w:eastAsia="zh-CN" w:bidi="ar"/>
              </w:rPr>
            </w:pPr>
            <w:r>
              <w:rPr>
                <w:rFonts w:hint="eastAsia" w:ascii="仿宋_GB2312" w:hAnsi="仿宋_GB2312" w:eastAsia="仿宋_GB2312" w:cs="仿宋_GB2312"/>
                <w:b w:val="0"/>
                <w:kern w:val="2"/>
                <w:sz w:val="24"/>
                <w:szCs w:val="24"/>
                <w:lang w:val="en-US" w:eastAsia="zh-CN" w:bidi="ar"/>
              </w:rPr>
              <w:t>微信</w:t>
            </w:r>
          </w:p>
        </w:tc>
        <w:tc>
          <w:tcPr>
            <w:tcW w:w="8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2"/>
                <w:sz w:val="24"/>
                <w:szCs w:val="24"/>
                <w:lang w:val="en-US" w:eastAsia="zh-CN" w:bidi="ar"/>
              </w:rPr>
            </w:pPr>
            <w:r>
              <w:rPr>
                <w:rFonts w:hint="eastAsia" w:ascii="仿宋_GB2312" w:hAnsi="仿宋_GB2312" w:eastAsia="仿宋_GB2312" w:cs="仿宋_GB2312"/>
                <w:b w:val="0"/>
                <w:kern w:val="2"/>
                <w:sz w:val="24"/>
                <w:szCs w:val="24"/>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
              </w:rPr>
              <w:t>1</w:t>
            </w:r>
          </w:p>
        </w:tc>
        <w:tc>
          <w:tcPr>
            <w:tcW w:w="13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2"/>
                <w:sz w:val="24"/>
                <w:szCs w:val="24"/>
                <w:lang w:val="en-US" w:eastAsia="zh-CN" w:bidi="ar"/>
              </w:rPr>
              <w:t>机械工程系</w:t>
            </w:r>
          </w:p>
        </w:tc>
        <w:tc>
          <w:tcPr>
            <w:tcW w:w="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394</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300</w:t>
            </w:r>
          </w:p>
        </w:tc>
        <w:tc>
          <w:tcPr>
            <w:tcW w:w="7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54</w:t>
            </w:r>
          </w:p>
        </w:tc>
        <w:tc>
          <w:tcPr>
            <w:tcW w:w="8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10</w:t>
            </w:r>
          </w:p>
        </w:tc>
        <w:tc>
          <w:tcPr>
            <w:tcW w:w="7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2"/>
                <w:sz w:val="24"/>
                <w:szCs w:val="24"/>
              </w:rPr>
            </w:pPr>
            <w:r>
              <w:rPr>
                <w:rFonts w:hint="eastAsia" w:ascii="仿宋_GB2312" w:hAnsi="仿宋_GB2312" w:eastAsia="仿宋_GB2312" w:cs="仿宋_GB2312"/>
                <w:b w:val="0"/>
                <w:kern w:val="2"/>
                <w:sz w:val="24"/>
                <w:szCs w:val="24"/>
                <w:lang w:val="en-US" w:eastAsia="zh-CN" w:bidi="ar"/>
              </w:rPr>
              <w:t>25</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2"/>
                <w:sz w:val="24"/>
                <w:szCs w:val="24"/>
              </w:rPr>
            </w:pPr>
            <w:r>
              <w:rPr>
                <w:rFonts w:hint="eastAsia" w:ascii="仿宋_GB2312" w:hAnsi="仿宋_GB2312" w:eastAsia="仿宋_GB2312" w:cs="仿宋_GB2312"/>
                <w:b w:val="0"/>
                <w:kern w:val="2"/>
                <w:sz w:val="24"/>
                <w:szCs w:val="24"/>
                <w:lang w:val="en-US" w:eastAsia="zh-CN" w:bidi="ar"/>
              </w:rPr>
              <w:t>5</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15</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50</w:t>
            </w:r>
          </w:p>
        </w:tc>
        <w:tc>
          <w:tcPr>
            <w:tcW w:w="9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324</w:t>
            </w:r>
          </w:p>
        </w:tc>
        <w:tc>
          <w:tcPr>
            <w:tcW w:w="8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
              </w:rPr>
              <w:t>2</w:t>
            </w:r>
          </w:p>
        </w:tc>
        <w:tc>
          <w:tcPr>
            <w:tcW w:w="13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2"/>
                <w:sz w:val="24"/>
                <w:szCs w:val="24"/>
              </w:rPr>
            </w:pPr>
            <w:r>
              <w:rPr>
                <w:rFonts w:hint="eastAsia" w:ascii="仿宋_GB2312" w:hAnsi="仿宋_GB2312" w:eastAsia="仿宋_GB2312" w:cs="仿宋_GB2312"/>
                <w:b w:val="0"/>
                <w:kern w:val="2"/>
                <w:sz w:val="24"/>
                <w:szCs w:val="24"/>
                <w:lang w:val="en-US" w:eastAsia="zh-CN" w:bidi="ar"/>
              </w:rPr>
              <w:t>电子技术与</w:t>
            </w:r>
          </w:p>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2"/>
                <w:sz w:val="24"/>
                <w:szCs w:val="24"/>
                <w:lang w:val="en-US" w:eastAsia="zh-CN" w:bidi="ar"/>
              </w:rPr>
              <w:t>自动控制系</w:t>
            </w:r>
          </w:p>
        </w:tc>
        <w:tc>
          <w:tcPr>
            <w:tcW w:w="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438</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307</w:t>
            </w:r>
          </w:p>
        </w:tc>
        <w:tc>
          <w:tcPr>
            <w:tcW w:w="7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59</w:t>
            </w:r>
          </w:p>
        </w:tc>
        <w:tc>
          <w:tcPr>
            <w:tcW w:w="8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21</w:t>
            </w:r>
          </w:p>
        </w:tc>
        <w:tc>
          <w:tcPr>
            <w:tcW w:w="7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2"/>
                <w:sz w:val="24"/>
                <w:szCs w:val="24"/>
              </w:rPr>
            </w:pPr>
            <w:r>
              <w:rPr>
                <w:rFonts w:hint="eastAsia" w:ascii="仿宋_GB2312" w:hAnsi="仿宋_GB2312" w:eastAsia="仿宋_GB2312" w:cs="仿宋_GB2312"/>
                <w:b w:val="0"/>
                <w:kern w:val="2"/>
                <w:sz w:val="24"/>
                <w:szCs w:val="24"/>
                <w:lang w:val="en-US" w:eastAsia="zh-CN" w:bidi="ar"/>
              </w:rPr>
              <w:t>45</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2"/>
                <w:sz w:val="24"/>
                <w:szCs w:val="24"/>
              </w:rPr>
            </w:pPr>
            <w:r>
              <w:rPr>
                <w:rFonts w:hint="eastAsia" w:ascii="仿宋_GB2312" w:hAnsi="仿宋_GB2312" w:eastAsia="仿宋_GB2312" w:cs="仿宋_GB2312"/>
                <w:b w:val="0"/>
                <w:kern w:val="2"/>
                <w:sz w:val="24"/>
                <w:szCs w:val="24"/>
                <w:lang w:val="en-US" w:eastAsia="zh-CN" w:bidi="ar"/>
              </w:rPr>
              <w:t>6</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83</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70</w:t>
            </w:r>
          </w:p>
        </w:tc>
        <w:tc>
          <w:tcPr>
            <w:tcW w:w="9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185</w:t>
            </w:r>
          </w:p>
        </w:tc>
        <w:tc>
          <w:tcPr>
            <w:tcW w:w="8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
              </w:rPr>
              <w:t>3</w:t>
            </w:r>
          </w:p>
        </w:tc>
        <w:tc>
          <w:tcPr>
            <w:tcW w:w="13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2"/>
                <w:sz w:val="24"/>
                <w:szCs w:val="24"/>
                <w:lang w:val="en-US" w:eastAsia="zh-CN" w:bidi="ar"/>
              </w:rPr>
              <w:t>环境工程保护系</w:t>
            </w:r>
          </w:p>
        </w:tc>
        <w:tc>
          <w:tcPr>
            <w:tcW w:w="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229</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180</w:t>
            </w:r>
          </w:p>
        </w:tc>
        <w:tc>
          <w:tcPr>
            <w:tcW w:w="7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41</w:t>
            </w:r>
          </w:p>
        </w:tc>
        <w:tc>
          <w:tcPr>
            <w:tcW w:w="8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3</w:t>
            </w:r>
          </w:p>
        </w:tc>
        <w:tc>
          <w:tcPr>
            <w:tcW w:w="7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2"/>
                <w:sz w:val="24"/>
                <w:szCs w:val="24"/>
              </w:rPr>
            </w:pPr>
            <w:r>
              <w:rPr>
                <w:rFonts w:hint="eastAsia" w:ascii="仿宋_GB2312" w:hAnsi="仿宋_GB2312" w:eastAsia="仿宋_GB2312" w:cs="仿宋_GB2312"/>
                <w:b w:val="0"/>
                <w:kern w:val="2"/>
                <w:sz w:val="24"/>
                <w:szCs w:val="24"/>
                <w:lang w:val="en-US" w:eastAsia="zh-CN" w:bidi="ar"/>
              </w:rPr>
              <w:t>3</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2"/>
                <w:sz w:val="24"/>
                <w:szCs w:val="24"/>
              </w:rPr>
            </w:pPr>
            <w:r>
              <w:rPr>
                <w:rFonts w:hint="eastAsia" w:ascii="仿宋_GB2312" w:hAnsi="仿宋_GB2312" w:eastAsia="仿宋_GB2312" w:cs="仿宋_GB2312"/>
                <w:b w:val="0"/>
                <w:kern w:val="2"/>
                <w:sz w:val="24"/>
                <w:szCs w:val="24"/>
                <w:lang w:val="en-US" w:eastAsia="zh-CN" w:bidi="ar"/>
              </w:rPr>
              <w:t>2</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20</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55</w:t>
            </w:r>
          </w:p>
        </w:tc>
        <w:tc>
          <w:tcPr>
            <w:tcW w:w="9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104</w:t>
            </w:r>
          </w:p>
        </w:tc>
        <w:tc>
          <w:tcPr>
            <w:tcW w:w="8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
              </w:rPr>
              <w:t>4</w:t>
            </w:r>
          </w:p>
        </w:tc>
        <w:tc>
          <w:tcPr>
            <w:tcW w:w="13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2"/>
                <w:sz w:val="24"/>
                <w:szCs w:val="24"/>
              </w:rPr>
            </w:pPr>
            <w:r>
              <w:rPr>
                <w:rFonts w:hint="eastAsia" w:ascii="仿宋_GB2312" w:hAnsi="仿宋_GB2312" w:eastAsia="仿宋_GB2312" w:cs="仿宋_GB2312"/>
                <w:b w:val="0"/>
                <w:kern w:val="2"/>
                <w:sz w:val="24"/>
                <w:szCs w:val="24"/>
                <w:lang w:val="en-US" w:eastAsia="zh-CN" w:bidi="ar"/>
              </w:rPr>
              <w:t>计算机</w:t>
            </w:r>
          </w:p>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2"/>
                <w:sz w:val="24"/>
                <w:szCs w:val="24"/>
                <w:lang w:val="en-US" w:eastAsia="zh-CN" w:bidi="ar"/>
              </w:rPr>
              <w:t>应用系</w:t>
            </w:r>
          </w:p>
        </w:tc>
        <w:tc>
          <w:tcPr>
            <w:tcW w:w="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306</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220</w:t>
            </w:r>
          </w:p>
        </w:tc>
        <w:tc>
          <w:tcPr>
            <w:tcW w:w="7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58</w:t>
            </w:r>
          </w:p>
        </w:tc>
        <w:tc>
          <w:tcPr>
            <w:tcW w:w="8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25</w:t>
            </w:r>
          </w:p>
        </w:tc>
        <w:tc>
          <w:tcPr>
            <w:tcW w:w="7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2"/>
                <w:sz w:val="24"/>
                <w:szCs w:val="24"/>
              </w:rPr>
            </w:pPr>
            <w:r>
              <w:rPr>
                <w:rFonts w:hint="eastAsia" w:ascii="仿宋_GB2312" w:hAnsi="仿宋_GB2312" w:eastAsia="仿宋_GB2312" w:cs="仿宋_GB2312"/>
                <w:b w:val="0"/>
                <w:kern w:val="2"/>
                <w:sz w:val="24"/>
                <w:szCs w:val="24"/>
                <w:lang w:val="en-US" w:eastAsia="zh-CN" w:bidi="ar"/>
              </w:rPr>
              <w:t>2</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2"/>
                <w:sz w:val="24"/>
                <w:szCs w:val="24"/>
              </w:rPr>
            </w:pPr>
            <w:r>
              <w:rPr>
                <w:rFonts w:hint="eastAsia" w:ascii="仿宋_GB2312" w:hAnsi="仿宋_GB2312" w:eastAsia="仿宋_GB2312" w:cs="仿宋_GB2312"/>
                <w:b w:val="0"/>
                <w:kern w:val="2"/>
                <w:sz w:val="24"/>
                <w:szCs w:val="24"/>
                <w:lang w:val="en-US" w:eastAsia="zh-CN" w:bidi="ar"/>
              </w:rPr>
              <w:t>1</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10</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52</w:t>
            </w:r>
          </w:p>
        </w:tc>
        <w:tc>
          <w:tcPr>
            <w:tcW w:w="9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224</w:t>
            </w:r>
          </w:p>
        </w:tc>
        <w:tc>
          <w:tcPr>
            <w:tcW w:w="8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
              </w:rPr>
              <w:t>5</w:t>
            </w:r>
          </w:p>
        </w:tc>
        <w:tc>
          <w:tcPr>
            <w:tcW w:w="13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2"/>
                <w:sz w:val="24"/>
                <w:szCs w:val="24"/>
                <w:lang w:val="en-US" w:eastAsia="zh-CN" w:bidi="ar"/>
              </w:rPr>
              <w:t>车辆工程系</w:t>
            </w:r>
          </w:p>
        </w:tc>
        <w:tc>
          <w:tcPr>
            <w:tcW w:w="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428</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275</w:t>
            </w:r>
          </w:p>
        </w:tc>
        <w:tc>
          <w:tcPr>
            <w:tcW w:w="7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97</w:t>
            </w:r>
          </w:p>
        </w:tc>
        <w:tc>
          <w:tcPr>
            <w:tcW w:w="8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2</w:t>
            </w:r>
          </w:p>
        </w:tc>
        <w:tc>
          <w:tcPr>
            <w:tcW w:w="7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2"/>
                <w:sz w:val="24"/>
                <w:szCs w:val="24"/>
              </w:rPr>
            </w:pPr>
            <w:r>
              <w:rPr>
                <w:rFonts w:hint="eastAsia" w:ascii="仿宋_GB2312" w:hAnsi="仿宋_GB2312" w:eastAsia="仿宋_GB2312" w:cs="仿宋_GB2312"/>
                <w:b w:val="0"/>
                <w:kern w:val="2"/>
                <w:sz w:val="24"/>
                <w:szCs w:val="24"/>
                <w:lang w:val="en-US" w:eastAsia="zh-CN" w:bidi="ar"/>
              </w:rPr>
              <w:t>44</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2"/>
                <w:sz w:val="24"/>
                <w:szCs w:val="24"/>
              </w:rPr>
            </w:pPr>
            <w:r>
              <w:rPr>
                <w:rFonts w:hint="eastAsia" w:ascii="仿宋_GB2312" w:hAnsi="仿宋_GB2312" w:eastAsia="仿宋_GB2312" w:cs="仿宋_GB2312"/>
                <w:b w:val="0"/>
                <w:kern w:val="2"/>
                <w:sz w:val="24"/>
                <w:szCs w:val="24"/>
                <w:lang w:val="en-US" w:eastAsia="zh-CN" w:bidi="ar"/>
              </w:rPr>
              <w:t>10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10</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50</w:t>
            </w:r>
          </w:p>
        </w:tc>
        <w:tc>
          <w:tcPr>
            <w:tcW w:w="9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356</w:t>
            </w:r>
          </w:p>
        </w:tc>
        <w:tc>
          <w:tcPr>
            <w:tcW w:w="8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
              </w:rPr>
              <w:t>6</w:t>
            </w:r>
          </w:p>
        </w:tc>
        <w:tc>
          <w:tcPr>
            <w:tcW w:w="13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2"/>
                <w:sz w:val="24"/>
                <w:szCs w:val="24"/>
                <w:lang w:val="en-US" w:eastAsia="zh-CN" w:bidi="ar"/>
              </w:rPr>
              <w:t>旅游管理系</w:t>
            </w:r>
          </w:p>
        </w:tc>
        <w:tc>
          <w:tcPr>
            <w:tcW w:w="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162</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140</w:t>
            </w:r>
          </w:p>
        </w:tc>
        <w:tc>
          <w:tcPr>
            <w:tcW w:w="7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20</w:t>
            </w:r>
          </w:p>
        </w:tc>
        <w:tc>
          <w:tcPr>
            <w:tcW w:w="8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2</w:t>
            </w:r>
          </w:p>
        </w:tc>
        <w:tc>
          <w:tcPr>
            <w:tcW w:w="7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2"/>
                <w:sz w:val="24"/>
                <w:szCs w:val="24"/>
              </w:rPr>
            </w:pPr>
            <w:r>
              <w:rPr>
                <w:rFonts w:hint="eastAsia" w:ascii="仿宋_GB2312" w:hAnsi="仿宋_GB2312" w:eastAsia="仿宋_GB2312" w:cs="仿宋_GB2312"/>
                <w:b w:val="0"/>
                <w:kern w:val="2"/>
                <w:sz w:val="24"/>
                <w:szCs w:val="24"/>
                <w:lang w:val="en-US" w:eastAsia="zh-CN" w:bidi="ar"/>
              </w:rPr>
              <w:t>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2"/>
                <w:sz w:val="24"/>
                <w:szCs w:val="24"/>
              </w:rPr>
            </w:pPr>
            <w:r>
              <w:rPr>
                <w:rFonts w:hint="eastAsia" w:ascii="仿宋_GB2312" w:hAnsi="仿宋_GB2312" w:eastAsia="仿宋_GB2312" w:cs="仿宋_GB2312"/>
                <w:b w:val="0"/>
                <w:kern w:val="2"/>
                <w:sz w:val="24"/>
                <w:szCs w:val="24"/>
                <w:lang w:val="en-US" w:eastAsia="zh-CN" w:bidi="ar"/>
              </w:rPr>
              <w:t>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15</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20</w:t>
            </w:r>
          </w:p>
        </w:tc>
        <w:tc>
          <w:tcPr>
            <w:tcW w:w="9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127</w:t>
            </w:r>
          </w:p>
        </w:tc>
        <w:tc>
          <w:tcPr>
            <w:tcW w:w="8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46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
              </w:rPr>
              <w:t>7</w:t>
            </w:r>
          </w:p>
        </w:tc>
        <w:tc>
          <w:tcPr>
            <w:tcW w:w="13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2"/>
                <w:sz w:val="24"/>
                <w:szCs w:val="24"/>
              </w:rPr>
            </w:pPr>
            <w:r>
              <w:rPr>
                <w:rFonts w:hint="eastAsia" w:ascii="仿宋_GB2312" w:hAnsi="仿宋_GB2312" w:eastAsia="仿宋_GB2312" w:cs="仿宋_GB2312"/>
                <w:b w:val="0"/>
                <w:kern w:val="2"/>
                <w:sz w:val="24"/>
                <w:szCs w:val="24"/>
                <w:lang w:val="en-US" w:eastAsia="zh-CN" w:bidi="ar"/>
              </w:rPr>
              <w:t>艺术系</w:t>
            </w:r>
          </w:p>
        </w:tc>
        <w:tc>
          <w:tcPr>
            <w:tcW w:w="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194</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166</w:t>
            </w:r>
          </w:p>
        </w:tc>
        <w:tc>
          <w:tcPr>
            <w:tcW w:w="7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24</w:t>
            </w:r>
          </w:p>
        </w:tc>
        <w:tc>
          <w:tcPr>
            <w:tcW w:w="8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4</w:t>
            </w:r>
          </w:p>
        </w:tc>
        <w:tc>
          <w:tcPr>
            <w:tcW w:w="7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仿宋_GB2312" w:hAnsi="仿宋_GB2312" w:eastAsia="仿宋_GB2312" w:cs="仿宋_GB2312"/>
                <w:b w:val="0"/>
                <w:kern w:val="2"/>
                <w:sz w:val="24"/>
                <w:szCs w:val="24"/>
              </w:rPr>
            </w:pPr>
            <w:r>
              <w:rPr>
                <w:rFonts w:hint="eastAsia" w:ascii="仿宋_GB2312" w:hAnsi="仿宋_GB2312" w:eastAsia="仿宋_GB2312" w:cs="仿宋_GB2312"/>
                <w:b w:val="0"/>
                <w:kern w:val="2"/>
                <w:sz w:val="24"/>
                <w:szCs w:val="24"/>
                <w:lang w:val="en-US" w:eastAsia="zh-CN" w:bidi="ar"/>
              </w:rPr>
              <w:t>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仿宋_GB2312" w:hAnsi="仿宋_GB2312" w:eastAsia="仿宋_GB2312" w:cs="仿宋_GB2312"/>
                <w:b w:val="0"/>
                <w:kern w:val="2"/>
                <w:sz w:val="24"/>
                <w:szCs w:val="24"/>
              </w:rPr>
            </w:pPr>
            <w:r>
              <w:rPr>
                <w:rFonts w:hint="eastAsia" w:ascii="仿宋_GB2312" w:hAnsi="仿宋_GB2312" w:eastAsia="仿宋_GB2312" w:cs="仿宋_GB2312"/>
                <w:b w:val="0"/>
                <w:kern w:val="2"/>
                <w:sz w:val="24"/>
                <w:szCs w:val="24"/>
                <w:lang w:val="en-US" w:eastAsia="zh-CN" w:bidi="ar"/>
              </w:rPr>
              <w:t>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12</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12</w:t>
            </w:r>
          </w:p>
        </w:tc>
        <w:tc>
          <w:tcPr>
            <w:tcW w:w="9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170</w:t>
            </w:r>
          </w:p>
        </w:tc>
        <w:tc>
          <w:tcPr>
            <w:tcW w:w="8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bidi="ar"/>
              </w:rPr>
              <w:t>8</w:t>
            </w:r>
          </w:p>
        </w:tc>
        <w:tc>
          <w:tcPr>
            <w:tcW w:w="13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食品系</w:t>
            </w:r>
          </w:p>
        </w:tc>
        <w:tc>
          <w:tcPr>
            <w:tcW w:w="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332</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269</w:t>
            </w:r>
          </w:p>
        </w:tc>
        <w:tc>
          <w:tcPr>
            <w:tcW w:w="7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11</w:t>
            </w:r>
          </w:p>
        </w:tc>
        <w:tc>
          <w:tcPr>
            <w:tcW w:w="8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4</w:t>
            </w:r>
          </w:p>
        </w:tc>
        <w:tc>
          <w:tcPr>
            <w:tcW w:w="7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仿宋_GB2312" w:hAnsi="仿宋_GB2312" w:eastAsia="仿宋_GB2312" w:cs="仿宋_GB2312"/>
                <w:b w:val="0"/>
                <w:kern w:val="2"/>
                <w:sz w:val="24"/>
                <w:szCs w:val="24"/>
              </w:rPr>
            </w:pPr>
            <w:r>
              <w:rPr>
                <w:rFonts w:hint="eastAsia" w:ascii="仿宋_GB2312" w:hAnsi="仿宋_GB2312" w:eastAsia="仿宋_GB2312" w:cs="仿宋_GB2312"/>
                <w:b w:val="0"/>
                <w:kern w:val="2"/>
                <w:sz w:val="24"/>
                <w:szCs w:val="24"/>
                <w:lang w:val="en-US" w:eastAsia="zh-CN" w:bidi="ar"/>
              </w:rPr>
              <w:t>43</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仿宋_GB2312" w:hAnsi="仿宋_GB2312" w:eastAsia="仿宋_GB2312" w:cs="仿宋_GB2312"/>
                <w:b w:val="0"/>
                <w:kern w:val="2"/>
                <w:sz w:val="24"/>
                <w:szCs w:val="24"/>
              </w:rPr>
            </w:pPr>
            <w:r>
              <w:rPr>
                <w:rFonts w:hint="eastAsia" w:ascii="仿宋_GB2312" w:hAnsi="仿宋_GB2312" w:eastAsia="仿宋_GB2312" w:cs="仿宋_GB2312"/>
                <w:b w:val="0"/>
                <w:kern w:val="2"/>
                <w:sz w:val="24"/>
                <w:szCs w:val="24"/>
                <w:lang w:val="en-US" w:eastAsia="zh-CN" w:bidi="ar"/>
              </w:rPr>
              <w:t>5</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26</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136</w:t>
            </w:r>
          </w:p>
        </w:tc>
        <w:tc>
          <w:tcPr>
            <w:tcW w:w="9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170</w:t>
            </w:r>
          </w:p>
        </w:tc>
        <w:tc>
          <w:tcPr>
            <w:tcW w:w="8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jc w:val="center"/>
              <w:rPr>
                <w:rFonts w:hint="eastAsia" w:ascii="仿宋_GB2312" w:hAnsi="仿宋_GB2312" w:eastAsia="仿宋_GB2312" w:cs="仿宋_GB2312"/>
                <w:kern w:val="0"/>
                <w:sz w:val="24"/>
                <w:szCs w:val="24"/>
              </w:rPr>
            </w:pPr>
          </w:p>
        </w:tc>
        <w:tc>
          <w:tcPr>
            <w:tcW w:w="13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lang w:val="en-US" w:eastAsia="zh-CN" w:bidi="ar"/>
              </w:rPr>
              <w:t>总  计</w:t>
            </w:r>
          </w:p>
        </w:tc>
        <w:tc>
          <w:tcPr>
            <w:tcW w:w="8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lang w:val="en-US" w:eastAsia="zh-CN" w:bidi="ar"/>
              </w:rPr>
              <w:t>2483</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lang w:val="en-US" w:eastAsia="zh-CN" w:bidi="ar"/>
              </w:rPr>
              <w:t>1857</w:t>
            </w:r>
          </w:p>
        </w:tc>
        <w:tc>
          <w:tcPr>
            <w:tcW w:w="7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lang w:val="en-US" w:eastAsia="zh-CN" w:bidi="ar"/>
              </w:rPr>
              <w:t>364</w:t>
            </w:r>
          </w:p>
        </w:tc>
        <w:tc>
          <w:tcPr>
            <w:tcW w:w="8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lang w:val="en-US" w:eastAsia="zh-CN" w:bidi="ar"/>
              </w:rPr>
              <w:t>71</w:t>
            </w:r>
          </w:p>
        </w:tc>
        <w:tc>
          <w:tcPr>
            <w:tcW w:w="7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lang w:val="en-US" w:eastAsia="zh-CN" w:bidi="ar"/>
              </w:rPr>
              <w:t>162</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lang w:val="en-US" w:eastAsia="zh-CN" w:bidi="ar"/>
              </w:rPr>
              <w:t>29</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lang w:val="en-US" w:eastAsia="zh-CN" w:bidi="ar"/>
              </w:rPr>
              <w:t>191</w:t>
            </w:r>
          </w:p>
        </w:tc>
        <w:tc>
          <w:tcPr>
            <w:tcW w:w="9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lang w:val="en-US" w:eastAsia="zh-CN" w:bidi="ar"/>
              </w:rPr>
              <w:t>445</w:t>
            </w:r>
          </w:p>
        </w:tc>
        <w:tc>
          <w:tcPr>
            <w:tcW w:w="9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lang w:val="en-US" w:eastAsia="zh-CN" w:bidi="ar"/>
              </w:rPr>
              <w:t>1660</w:t>
            </w:r>
          </w:p>
        </w:tc>
        <w:tc>
          <w:tcPr>
            <w:tcW w:w="8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lang w:val="en-US" w:eastAsia="zh-CN" w:bidi="ar"/>
              </w:rPr>
              <w:t>187</w:t>
            </w:r>
          </w:p>
        </w:tc>
      </w:tr>
    </w:tbl>
    <w:p>
      <w:pPr>
        <w:keepNext w:val="0"/>
        <w:keepLines w:val="0"/>
        <w:widowControl w:val="0"/>
        <w:suppressLineNumbers w:val="0"/>
        <w:autoSpaceDE w:val="0"/>
        <w:autoSpaceDN/>
        <w:spacing w:before="0" w:beforeAutospacing="0" w:after="0" w:afterAutospacing="0" w:line="460" w:lineRule="exact"/>
        <w:ind w:right="0" w:rightChars="0"/>
        <w:jc w:val="both"/>
        <w:rPr>
          <w:rFonts w:hint="eastAsia" w:ascii="仿宋_GB2312" w:hAnsi="仿宋_GB2312" w:eastAsia="仿宋_GB2312" w:cs="仿宋_GB2312"/>
          <w:kern w:val="2"/>
          <w:sz w:val="32"/>
          <w:szCs w:val="32"/>
          <w:lang w:val="en-US" w:eastAsia="zh-CN" w:bidi="ar"/>
        </w:rPr>
      </w:pP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从学生在岗情况来看，2019</w:t>
      </w:r>
      <w:bookmarkStart w:id="0" w:name="_GoBack"/>
      <w:bookmarkEnd w:id="0"/>
      <w:r>
        <w:rPr>
          <w:rFonts w:hint="eastAsia" w:ascii="仿宋_GB2312" w:hAnsi="仿宋_GB2312" w:eastAsia="仿宋_GB2312" w:cs="仿宋_GB2312"/>
          <w:sz w:val="32"/>
          <w:szCs w:val="32"/>
          <w:lang w:val="en-US" w:eastAsia="zh-CN"/>
        </w:rPr>
        <w:t>届毕业生，总体离职率占到就业总人数的16.39%，究其原因，主要是1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学生个人就业意愿和社会意愿差距较大；2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就业岗位和理想中不一致；3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无法胜任企业所安排的工作。4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就业地离家太远；5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就业岗位和所学专业不对口。</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待岗情况来看，2019届毕业生待岗71人，占总比例的2.86%，同比去年（3.30%）有所减少，其中待岗人数较多的是计算机应用系（25人）和电子技术与自动控制系（21人）。究其原因主要有：一是学生不愿意到企业上岗，在家帮忙做事；二是参加单招班考试。三是年龄未满18岁，无法考到相关的资格证，无法安排到相关专业的岗位上岗，比如电工。对此，我们采取积极应对措施，对症下药，要求班主任和学生一对一进行沟通，努力引导学生端正就业观念，积极参与顶岗实习，增强就业能力。</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从班主任跟踪方式来看，占比较高的方式是微信（66.85%），通话（17.02%），占比偏低的方式是面谈（1.05%）。由此看出，利用数字化管理是班主任常用的管理基本方式和方法。</w:t>
      </w:r>
    </w:p>
    <w:p>
      <w:pPr>
        <w:numPr>
          <w:ilvl w:val="0"/>
          <w:numId w:val="0"/>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五、社会贡献</w:t>
      </w:r>
    </w:p>
    <w:p>
      <w:pPr>
        <w:numPr>
          <w:ilvl w:val="0"/>
          <w:numId w:val="0"/>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（一）技术技能人才培养</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院坚持“以立德树人为根本，以服务发展为宗旨，以促进就业为导向”的办学方向，不断深化教育教学改革，办学质量和社会影响力显著提高，服务社会、贡献社会的能力明显提升，年均为区域经济发展培养输送技术技能型人才2000人以上，用人单位对毕业生满意度达95.3%，为海南经济社会的发展做出应有贡献。</w:t>
      </w:r>
    </w:p>
    <w:p>
      <w:pPr>
        <w:numPr>
          <w:ilvl w:val="0"/>
          <w:numId w:val="0"/>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（二）社会服务</w:t>
      </w:r>
    </w:p>
    <w:p>
      <w:pPr>
        <w:numPr>
          <w:ilvl w:val="0"/>
          <w:numId w:val="0"/>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1.培训服务以及技术服务</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培训教师对中铁电气化铁路运营管理有限公司、海南省电信公司、富岛化工、中国联通海南公司、海南核电公司、大广坝水电站等单位开展安全生产技能培训，年度开展特种作业培训共15期，人数2100人。完成特种作业智能化考试点二期项目建设，两期共投入111万元，目前已实现上级要求实现安全生产特种作业低压电工、高压电工、制冷、焊工、登高作业、登高架设六个项目的智能化培训考核，可承担年培训考核3000-4000人。承当海军榆林基地部队技能比武培训与组织，受训士兵30多人。经申报，国家机械工业技能鉴定指导中心批准我院为机械行业能力评价海南442考试站。</w:t>
      </w:r>
    </w:p>
    <w:p>
      <w:pPr>
        <w:numPr>
          <w:ilvl w:val="0"/>
          <w:numId w:val="0"/>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2.文化传承</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学院历来重视中华优秀传统文化教育，积极在教学中融入“弟子规”等传统优秀文化教育，进一步加强传统文化进校园建设，完成“弟子规校本学材”初稿，深入推行“弟子规”课程，完成17级养正教育实验班试点工作。</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（2）2018年，学院投入300多万元建设非物质文化遗产工艺和美术传承基地、购置珠宝加工和玉雕实训室设备，大大改善了工艺美术专业实训教学条件。</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重视海南菜的传承与开发，邀请海南名厨邢涛大师对食品系教师培训了30余种菜肴的制作，包括文昌鸡、东山羊、嘉积鸭、和乐蟹等海南四大名菜，旨在传授教师烹饪海南菜技巧，同时能将学到的各大海南名菜传授给学生并发扬光大。</w:t>
      </w:r>
    </w:p>
    <w:p>
      <w:pPr>
        <w:numPr>
          <w:ilvl w:val="0"/>
          <w:numId w:val="0"/>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（三）对口支援</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2018年学院计划招生2875名，实际招生3302名，超额完成招生任务。另外，接收白沙“筑梦扶贫”班学生共19名（自2017开展白沙“筑梦”班以来，学院招收建档立卡学生总共104人，低保户家庭学生128人)。</w:t>
      </w:r>
    </w:p>
    <w:p>
      <w:pPr>
        <w:numPr>
          <w:ilvl w:val="0"/>
          <w:numId w:val="0"/>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六、举办者履责</w:t>
      </w:r>
    </w:p>
    <w:p>
      <w:pPr>
        <w:numPr>
          <w:ilvl w:val="0"/>
          <w:numId w:val="0"/>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（一）经费</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省财政厅对我校在预算管理上实行的是“人员经费+生均公用定额+专项经费”的拨款政策。2018年财政对我校的经费拨款总额为14172万元，其中人员经费拨款4661.5万元，主要用于教职员工工资；生均公用定额拨款1591.33万元，主要用于教学耗材、日常办公与校舍维修维护等项目；专项经费拨款为4784.5万元(不含学生资助)。</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2018年“校企融合”项目资金先进制造技术和精密检测技术两个实训项目660万的建设万资金的申报和招标；申报2018年教育厅“世赛基地建设”专项资金3个实训项目申报；完成了对“智能制造与维修”省级专业带头人工作室培训和竞赛10万元专项资金的使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学院积极争取省人社厅、省教育厅、财政厅等部门的资金支持，2018年投入3948万进行新能源汽车实训室、烹饪实训室、美容美发实训室、网络系统管理项目世赛基地、先进制造技术综合实训室、精密测量实训室、校园文化建设等。</w:t>
      </w:r>
    </w:p>
    <w:p>
      <w:pPr>
        <w:numPr>
          <w:ilvl w:val="0"/>
          <w:numId w:val="0"/>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（二）政策措施</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推进学院各项工作的制度化、规范化、程序化，今年，办公室收集了学院各部门近224篇现行制度，并进行修改、整理、排版，在原有制度汇编基础上，编印《海南省技师学院制度汇编》，实现工作的高标准、高效率。根据全省公车改革制度，结合学院实际，制定了《公务用车、油卡使用管理制度》，在通勤车使用、租车出车方面做了较全面的解释，完善了管理制度、租车出车的登记制度。</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落实教师编制方面，完成10多位新调入和聘任员工的手续办理工作。人事部组织各系部进行教师需求规划，并制定完成教师公开招聘及考核招聘方案，拟招聘65名教师及管理人员，不断提高学院的师资队伍力量。另外，学院还按照省政府统一部署，组织开展了“聚四方之才”考核招聘工作，面向全社会公开招聘7名高学历人才。</w:t>
      </w:r>
    </w:p>
    <w:p>
      <w:pPr>
        <w:numPr>
          <w:ilvl w:val="0"/>
          <w:numId w:val="8"/>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特色创新</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（一）学院成功申报世赛项目国家集训基地，提供更多学院选手与外校选手交流学习的机会</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8月27日，在第45届世界技能大赛参赛集训工作动员会上，共设立205个第45届世界技能大赛中国集训基地，其中，学院代表海南省成功申报机电一体化、塑料模具两个项目的国家集训基地。2018年10月30日，学院召开第45届世界技能大赛中国集训队（塑料模具工程项目）集训工作启动暨基地揭牌大会，来自全国的专家，各基地负责人、教练和选手集聚学院，共商大计，全力备战大赛。集训基地建成后，将成为集技能训练、比赛、培训、国际合作与交流的技能展示平台，届时将有更多国内外高水平的技能选手过来交流，同台竞技，使我省的技能人才有更多机会接触先进的技术技能，学习更先进的训练手段、方法，促使更多的青年技能人才迅速成长。</w:t>
      </w:r>
    </w:p>
    <w:p>
      <w:pPr>
        <w:numPr>
          <w:ilvl w:val="0"/>
          <w:numId w:val="0"/>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（二）启动世赛引领-融合传统文化精华的职业素养培养项目工作，致力将世赛理念普及全体在校学生</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对接世赛理念，融合传统文化精华，推进素养养成，学院设立养成教育实验班8个班级，创新开展职业素养课程，引入职业素养评价考核内容和机制，把融入传统文化的精华，讲述上下课口令、励志格言、传统文化经典视频教学、德音雅乐、以垃圾分类为主的环保措施等素养养成系列措施进一步具体落地。由教研室牵头，详列各项工作任务分解表并发至各部门，各系部具体分工，明确学生职业素养课程、专业实训课、团队合作课、体育、英语等教学模块的负责人与参与教师，形成目标导向、责任到人、从完成到完善的有效工作机制。</w:t>
      </w:r>
    </w:p>
    <w:p>
      <w:pPr>
        <w:numPr>
          <w:ilvl w:val="0"/>
          <w:numId w:val="9"/>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主要问题和改进措施</w:t>
      </w:r>
    </w:p>
    <w:p>
      <w:pPr>
        <w:numPr>
          <w:ilvl w:val="0"/>
          <w:numId w:val="0"/>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(一)主要问题</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1.党委对基层党支部的指导监督不够，指导方法不够创新，党建工作需继续加强。</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2.新校区建设尚未完善，基础设施和教学设备等资源无法满足现有办学规模的需要，竞赛开支较大，办学经费紧张。</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3.校企合作不稳定，行业指导功能发挥不足。利用国有资产开展合作的项目报批程序过多，无操作细则等指导文件，无法保证校企合作的深度。省内甚至国内名企优企参与中职院校校企合作积极性还待提高。</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4.海南省公共技能实训基地因天气和员工劳资纠纷等原因，工程建设进度缓慢。</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5.各教研组开展教科研的力度不够，特别是围绕专业重构的研讨和学习活动开展不深入，教师对教科研课题和各类教研比赛积极性不高，参与面不够。</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6.“世赛引领 融合传统文化精华的职业素养培养项目”（世赛成果转化）尚处于起步阶段，虽然有一些设想，但要真正落实仍然存在诸多困难与迷茫。</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7.技能竞赛发展不平衡，个别项目组选手选拔不够科学，集训计划不够完善，训练效果不太佳。技能竞赛投入大，竞赛成绩转化为常规教学方面有待加强。</w:t>
      </w:r>
    </w:p>
    <w:p>
      <w:pPr>
        <w:numPr>
          <w:ilvl w:val="0"/>
          <w:numId w:val="0"/>
        </w:numPr>
        <w:ind w:firstLine="56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（二）改进措施</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1.进一步加强党支部规范化建设，抓好政治理论学习、党员教育与管理、三会一课、党费收缴等党建工作的落实。</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2.进一步改善办学条。做好第二教学大楼、宿舍两个基础项目申报工作；落实老城校区大门两侧围墙公共道路整治工作；跟踪海南省公共技能培训基地建设工作，确保施工安全和质量。</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3.探索推行企业学徒制。认真研读人社部 财政部印发的《关于全面推行企业新型学徒制的意见》文件内容，把握内容重点，增强校企合作，探索推行以“招工即招生、入企即入校、企校双师联合培养”为主要内容的企业学徒制，让更多名企优企关注中职院校职业技能培训，让劳动者更高质量就业。</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4.全面开展校园文化建设工作，推动校园文化建设工作，保证校园文化建设工作有序推进、落到实处，着力打造有文化、有内涵、有特色的校园文化。</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继续探索专业重构和世赛成果转化。深入开展专业重构研讨，完善课程设置，编制课程标准和课程任务，精心策划实训室建设，研究教研组和人员重组，加强新技术、新领域的专业培训。指导完善职业素养创新4门课程（含培训课程）的开发，培养一批骨干教师，积累一些经验；对专业重构进行深入论证，并在实践中不断总结，不断修正，以此作为我院发展的新动力，抢占海南职业（技工）教育的制高点。</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6.竞赛工作照计划进行。申报2018年世赛基地专项资金；积极组织世界技能大赛入围选手的训练工作与参赛准备工作；组织2019年海南省中等职业院校技能大赛的训练和参赛准备工作。</w:t>
      </w:r>
    </w:p>
    <w:p>
      <w:pPr>
        <w:numPr>
          <w:ilvl w:val="0"/>
          <w:numId w:val="0"/>
        </w:numPr>
        <w:ind w:firstLine="560"/>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 w:name="宋体-PUA">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2C50AB"/>
    <w:multiLevelType w:val="singleLevel"/>
    <w:tmpl w:val="A42C50AB"/>
    <w:lvl w:ilvl="0" w:tentative="0">
      <w:start w:val="8"/>
      <w:numFmt w:val="chineseCounting"/>
      <w:suff w:val="nothing"/>
      <w:lvlText w:val="%1、"/>
      <w:lvlJc w:val="left"/>
      <w:rPr>
        <w:rFonts w:hint="eastAsia"/>
      </w:rPr>
    </w:lvl>
  </w:abstractNum>
  <w:abstractNum w:abstractNumId="1">
    <w:nsid w:val="A4D439B6"/>
    <w:multiLevelType w:val="singleLevel"/>
    <w:tmpl w:val="A4D439B6"/>
    <w:lvl w:ilvl="0" w:tentative="0">
      <w:start w:val="2"/>
      <w:numFmt w:val="chineseCounting"/>
      <w:suff w:val="nothing"/>
      <w:lvlText w:val="（%1）"/>
      <w:lvlJc w:val="left"/>
      <w:rPr>
        <w:rFonts w:hint="eastAsia"/>
      </w:rPr>
    </w:lvl>
  </w:abstractNum>
  <w:abstractNum w:abstractNumId="2">
    <w:nsid w:val="1FB80BA9"/>
    <w:multiLevelType w:val="singleLevel"/>
    <w:tmpl w:val="1FB80BA9"/>
    <w:lvl w:ilvl="0" w:tentative="0">
      <w:start w:val="2"/>
      <w:numFmt w:val="chineseCounting"/>
      <w:suff w:val="nothing"/>
      <w:lvlText w:val="（%1）"/>
      <w:lvlJc w:val="left"/>
      <w:rPr>
        <w:rFonts w:hint="eastAsia"/>
      </w:rPr>
    </w:lvl>
  </w:abstractNum>
  <w:abstractNum w:abstractNumId="3">
    <w:nsid w:val="25AC40E8"/>
    <w:multiLevelType w:val="singleLevel"/>
    <w:tmpl w:val="25AC40E8"/>
    <w:lvl w:ilvl="0" w:tentative="0">
      <w:start w:val="3"/>
      <w:numFmt w:val="chineseCounting"/>
      <w:suff w:val="nothing"/>
      <w:lvlText w:val="（%1）"/>
      <w:lvlJc w:val="left"/>
      <w:rPr>
        <w:rFonts w:hint="eastAsia"/>
      </w:rPr>
    </w:lvl>
  </w:abstractNum>
  <w:abstractNum w:abstractNumId="4">
    <w:nsid w:val="2B58B212"/>
    <w:multiLevelType w:val="singleLevel"/>
    <w:tmpl w:val="2B58B212"/>
    <w:lvl w:ilvl="0" w:tentative="0">
      <w:start w:val="6"/>
      <w:numFmt w:val="decimal"/>
      <w:suff w:val="nothing"/>
      <w:lvlText w:val="（%1）"/>
      <w:lvlJc w:val="left"/>
    </w:lvl>
  </w:abstractNum>
  <w:abstractNum w:abstractNumId="5">
    <w:nsid w:val="43D9259D"/>
    <w:multiLevelType w:val="singleLevel"/>
    <w:tmpl w:val="43D9259D"/>
    <w:lvl w:ilvl="0" w:tentative="0">
      <w:start w:val="2"/>
      <w:numFmt w:val="decimal"/>
      <w:suff w:val="nothing"/>
      <w:lvlText w:val="（%1）"/>
      <w:lvlJc w:val="left"/>
    </w:lvl>
  </w:abstractNum>
  <w:abstractNum w:abstractNumId="6">
    <w:nsid w:val="63A20BC3"/>
    <w:multiLevelType w:val="singleLevel"/>
    <w:tmpl w:val="63A20BC3"/>
    <w:lvl w:ilvl="0" w:tentative="0">
      <w:start w:val="2"/>
      <w:numFmt w:val="chineseCounting"/>
      <w:suff w:val="nothing"/>
      <w:lvlText w:val="%1、"/>
      <w:lvlJc w:val="left"/>
      <w:rPr>
        <w:rFonts w:hint="eastAsia"/>
      </w:rPr>
    </w:lvl>
  </w:abstractNum>
  <w:abstractNum w:abstractNumId="7">
    <w:nsid w:val="749A2931"/>
    <w:multiLevelType w:val="singleLevel"/>
    <w:tmpl w:val="749A2931"/>
    <w:lvl w:ilvl="0" w:tentative="0">
      <w:start w:val="7"/>
      <w:numFmt w:val="chineseCounting"/>
      <w:suff w:val="nothing"/>
      <w:lvlText w:val="%1、"/>
      <w:lvlJc w:val="left"/>
      <w:rPr>
        <w:rFonts w:hint="eastAsia"/>
      </w:rPr>
    </w:lvl>
  </w:abstractNum>
  <w:abstractNum w:abstractNumId="8">
    <w:nsid w:val="7C36B8A3"/>
    <w:multiLevelType w:val="singleLevel"/>
    <w:tmpl w:val="7C36B8A3"/>
    <w:lvl w:ilvl="0" w:tentative="0">
      <w:start w:val="1"/>
      <w:numFmt w:val="chineseCounting"/>
      <w:suff w:val="nothing"/>
      <w:lvlText w:val="（%1）"/>
      <w:lvlJc w:val="left"/>
      <w:pPr>
        <w:ind w:left="480" w:leftChars="0" w:firstLine="0" w:firstLineChars="0"/>
      </w:pPr>
      <w:rPr>
        <w:rFonts w:hint="eastAsia"/>
      </w:rPr>
    </w:lvl>
  </w:abstractNum>
  <w:num w:numId="1">
    <w:abstractNumId w:val="3"/>
  </w:num>
  <w:num w:numId="2">
    <w:abstractNumId w:val="6"/>
  </w:num>
  <w:num w:numId="3">
    <w:abstractNumId w:val="8"/>
  </w:num>
  <w:num w:numId="4">
    <w:abstractNumId w:val="1"/>
  </w:num>
  <w:num w:numId="5">
    <w:abstractNumId w:val="5"/>
  </w:num>
  <w:num w:numId="6">
    <w:abstractNumId w:val="4"/>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0211C"/>
    <w:rsid w:val="01201940"/>
    <w:rsid w:val="015E2409"/>
    <w:rsid w:val="03EC3FEB"/>
    <w:rsid w:val="04370FF9"/>
    <w:rsid w:val="05EF2072"/>
    <w:rsid w:val="091675CE"/>
    <w:rsid w:val="094255B7"/>
    <w:rsid w:val="0B7D0666"/>
    <w:rsid w:val="0CD73D42"/>
    <w:rsid w:val="1031372B"/>
    <w:rsid w:val="128A4FD7"/>
    <w:rsid w:val="12CD4991"/>
    <w:rsid w:val="141737EB"/>
    <w:rsid w:val="151912EA"/>
    <w:rsid w:val="173908A8"/>
    <w:rsid w:val="184A3CC1"/>
    <w:rsid w:val="19761B39"/>
    <w:rsid w:val="1B8C50AB"/>
    <w:rsid w:val="1C2426BA"/>
    <w:rsid w:val="1C3C0D12"/>
    <w:rsid w:val="1C6C56CD"/>
    <w:rsid w:val="1F5B1B58"/>
    <w:rsid w:val="1F7D5875"/>
    <w:rsid w:val="206D62FE"/>
    <w:rsid w:val="21BA4188"/>
    <w:rsid w:val="223E79F2"/>
    <w:rsid w:val="22850C41"/>
    <w:rsid w:val="239218B7"/>
    <w:rsid w:val="24C47725"/>
    <w:rsid w:val="25DC4243"/>
    <w:rsid w:val="27452E2E"/>
    <w:rsid w:val="290A2A22"/>
    <w:rsid w:val="29430D3F"/>
    <w:rsid w:val="2B580408"/>
    <w:rsid w:val="2CBE15AF"/>
    <w:rsid w:val="2F4C1FA1"/>
    <w:rsid w:val="2FB908A6"/>
    <w:rsid w:val="2FC0356F"/>
    <w:rsid w:val="2FD64502"/>
    <w:rsid w:val="30A2586A"/>
    <w:rsid w:val="313F7BD6"/>
    <w:rsid w:val="322A3E1B"/>
    <w:rsid w:val="33704366"/>
    <w:rsid w:val="3428411A"/>
    <w:rsid w:val="349D144B"/>
    <w:rsid w:val="38FD7F4A"/>
    <w:rsid w:val="3B82645D"/>
    <w:rsid w:val="3C104F51"/>
    <w:rsid w:val="3C47578E"/>
    <w:rsid w:val="3F5B7896"/>
    <w:rsid w:val="40AF44F8"/>
    <w:rsid w:val="418A2F11"/>
    <w:rsid w:val="42391956"/>
    <w:rsid w:val="4356561D"/>
    <w:rsid w:val="44561051"/>
    <w:rsid w:val="48A759CA"/>
    <w:rsid w:val="49B579BA"/>
    <w:rsid w:val="4AB73B77"/>
    <w:rsid w:val="4AD02798"/>
    <w:rsid w:val="4B3204F8"/>
    <w:rsid w:val="4C022CC2"/>
    <w:rsid w:val="4C3262EE"/>
    <w:rsid w:val="4EBE740E"/>
    <w:rsid w:val="4F01058E"/>
    <w:rsid w:val="50724281"/>
    <w:rsid w:val="52391FB3"/>
    <w:rsid w:val="52CB4D1D"/>
    <w:rsid w:val="531875E3"/>
    <w:rsid w:val="53C53FC2"/>
    <w:rsid w:val="541B199B"/>
    <w:rsid w:val="594C015F"/>
    <w:rsid w:val="59532CEC"/>
    <w:rsid w:val="5BDB6BA7"/>
    <w:rsid w:val="5EDC5561"/>
    <w:rsid w:val="5EEF1815"/>
    <w:rsid w:val="60B66FD4"/>
    <w:rsid w:val="61E31F59"/>
    <w:rsid w:val="644A2B24"/>
    <w:rsid w:val="65D04E5F"/>
    <w:rsid w:val="67111566"/>
    <w:rsid w:val="6D482855"/>
    <w:rsid w:val="6E220E04"/>
    <w:rsid w:val="6EF76AFA"/>
    <w:rsid w:val="6F1B7BD8"/>
    <w:rsid w:val="703D75F8"/>
    <w:rsid w:val="72600381"/>
    <w:rsid w:val="76482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FollowedHyperlink"/>
    <w:basedOn w:val="4"/>
    <w:qFormat/>
    <w:uiPriority w:val="0"/>
    <w:rPr>
      <w:color w:val="000000"/>
      <w:sz w:val="18"/>
      <w:szCs w:val="18"/>
      <w:u w:val="none"/>
    </w:rPr>
  </w:style>
  <w:style w:type="character" w:styleId="6">
    <w:name w:val="HTML Typewriter"/>
    <w:basedOn w:val="4"/>
    <w:qFormat/>
    <w:uiPriority w:val="0"/>
    <w:rPr>
      <w:b/>
      <w:color w:val="333333"/>
      <w:sz w:val="21"/>
      <w:szCs w:val="21"/>
    </w:rPr>
  </w:style>
  <w:style w:type="character" w:styleId="7">
    <w:name w:val="Hyperlink"/>
    <w:basedOn w:val="4"/>
    <w:qFormat/>
    <w:uiPriority w:val="0"/>
    <w:rPr>
      <w:color w:val="000000"/>
      <w:sz w:val="18"/>
      <w:szCs w:val="18"/>
      <w:u w:val="none"/>
    </w:rPr>
  </w:style>
  <w:style w:type="table" w:styleId="9">
    <w:name w:val="Table Grid"/>
    <w:basedOn w:val="8"/>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10">
    <w:name w:val="10"/>
    <w:basedOn w:val="4"/>
    <w:qFormat/>
    <w:uiPriority w:val="0"/>
    <w:rPr>
      <w:rFonts w:hint="default" w:ascii="Times New Roman" w:hAnsi="Times New Roman" w:cs="Times New Roman"/>
    </w:rPr>
  </w:style>
  <w:style w:type="character" w:customStyle="1" w:styleId="11">
    <w:name w:val="15"/>
    <w:basedOn w:val="4"/>
    <w:qFormat/>
    <w:uiPriority w:val="0"/>
    <w:rPr>
      <w:rFonts w:hint="default" w:ascii="Times New Roman" w:hAnsi="Times New Roman" w:cs="Times New Roman"/>
    </w:rPr>
  </w:style>
  <w:style w:type="character" w:customStyle="1" w:styleId="12">
    <w:name w:val="p_total"/>
    <w:basedOn w:val="4"/>
    <w:qFormat/>
    <w:uiPriority w:val="0"/>
    <w:rPr>
      <w:b/>
      <w:color w:val="666666"/>
      <w:bdr w:val="single" w:color="999999" w:sz="6" w:space="0"/>
      <w:shd w:val="clear" w:fill="FFFFFF"/>
    </w:rPr>
  </w:style>
  <w:style w:type="character" w:customStyle="1" w:styleId="13">
    <w:name w:val="p_current"/>
    <w:basedOn w:val="4"/>
    <w:qFormat/>
    <w:uiPriority w:val="0"/>
    <w:rPr>
      <w:b/>
      <w:color w:val="666666"/>
      <w:bdr w:val="single" w:color="999999" w:sz="6" w:space="0"/>
      <w:shd w:val="clear" w:fill="F5F5D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牛旺旺</cp:lastModifiedBy>
  <dcterms:modified xsi:type="dcterms:W3CDTF">2019-01-31T02:54:03Z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